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882" w:rsidRPr="006761A6" w:rsidRDefault="00872882" w:rsidP="00872882">
      <w:pPr>
        <w:pageBreakBefore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4395" w:type="dxa"/>
        <w:tblInd w:w="5455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872882" w:rsidRPr="006761A6" w:rsidTr="006761A6">
        <w:trPr>
          <w:trHeight w:val="2317"/>
        </w:trPr>
        <w:tc>
          <w:tcPr>
            <w:tcW w:w="4395" w:type="dxa"/>
            <w:shd w:val="clear" w:color="auto" w:fill="auto"/>
          </w:tcPr>
          <w:p w:rsidR="00872882" w:rsidRPr="00056D9E" w:rsidRDefault="00872882" w:rsidP="0043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5 </w:t>
            </w:r>
          </w:p>
          <w:p w:rsidR="00872882" w:rsidRPr="00056D9E" w:rsidRDefault="00872882" w:rsidP="0043161B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Акта, </w:t>
            </w:r>
            <w:r w:rsidRPr="00056D9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складеного за результатом проведення планового (позапланового) заходу державного нагляду (контролю) щодо додержання суб’єктом господарювання вимог законодавства у сфері охорони навколишнього природного середовища, раціонального використання, відтворення і охорони природних ресурсів</w:t>
            </w:r>
          </w:p>
        </w:tc>
      </w:tr>
    </w:tbl>
    <w:p w:rsidR="00872882" w:rsidRPr="00056D9E" w:rsidRDefault="00872882" w:rsidP="00872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56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72882" w:rsidRPr="00056D9E" w:rsidRDefault="00872882" w:rsidP="00872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56D9E">
        <w:rPr>
          <w:rFonts w:ascii="Times New Roman" w:hAnsi="Times New Roman" w:cs="Times New Roman"/>
          <w:sz w:val="28"/>
          <w:szCs w:val="28"/>
          <w:lang w:val="uk-UA"/>
        </w:rPr>
        <w:t xml:space="preserve">Перелік питань </w:t>
      </w:r>
    </w:p>
    <w:p w:rsidR="00872882" w:rsidRPr="00056D9E" w:rsidRDefault="00872882" w:rsidP="00872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483312940"/>
      <w:bookmarkEnd w:id="0"/>
      <w:r w:rsidRPr="00056D9E">
        <w:rPr>
          <w:rFonts w:ascii="Times New Roman" w:hAnsi="Times New Roman" w:cs="Times New Roman"/>
          <w:sz w:val="28"/>
          <w:szCs w:val="28"/>
          <w:lang w:val="uk-UA"/>
        </w:rPr>
        <w:t xml:space="preserve">щодо проведення планового (позапланового) заходу державного нагляду (контролю) за </w:t>
      </w:r>
      <w:r w:rsidRPr="00056D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дотриманням вимог </w:t>
      </w:r>
      <w:r w:rsidRPr="00056D9E">
        <w:rPr>
          <w:rFonts w:ascii="Times New Roman" w:hAnsi="Times New Roman" w:cs="Times New Roman"/>
          <w:sz w:val="28"/>
          <w:szCs w:val="28"/>
          <w:lang w:val="uk-UA"/>
        </w:rPr>
        <w:t>законодавства про природно-заповідний фонд</w:t>
      </w:r>
    </w:p>
    <w:p w:rsidR="00872882" w:rsidRPr="00056D9E" w:rsidRDefault="00872882" w:rsidP="00872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563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276"/>
        <w:gridCol w:w="1276"/>
        <w:gridCol w:w="709"/>
        <w:gridCol w:w="850"/>
        <w:gridCol w:w="851"/>
        <w:gridCol w:w="2057"/>
      </w:tblGrid>
      <w:tr w:rsidR="00872882" w:rsidRPr="00056D9E" w:rsidTr="00056D9E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 щодо дотримання суб’єктом господарювання вимог законодавства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Ступінь ризику суб’єкта господа-</w:t>
            </w:r>
            <w:proofErr w:type="spellStart"/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рювання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2882" w:rsidRPr="00056D9E" w:rsidRDefault="00872882" w:rsidP="00676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color w:val="2A2928"/>
                <w:sz w:val="28"/>
                <w:szCs w:val="28"/>
                <w:shd w:val="clear" w:color="auto" w:fill="FFFFFF"/>
                <w:lang w:val="uk-UA"/>
              </w:rPr>
              <w:t>Позиція суб'єкта господарювання щодо негативного впливу вимоги законодавства (від 1 до 4 балів)**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Відповіді на питання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Нормативне обґрунтування</w:t>
            </w:r>
          </w:p>
        </w:tc>
      </w:tr>
      <w:tr w:rsidR="00872882" w:rsidRPr="00056D9E" w:rsidTr="00056D9E">
        <w:trPr>
          <w:trHeight w:val="163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653259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розглядалося</w:t>
            </w: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2882" w:rsidRPr="00056D9E" w:rsidTr="00056D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Hlk483989559"/>
            <w:bookmarkEnd w:id="1"/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872882" w:rsidRPr="00056D9E" w:rsidTr="00056D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Режим території та об'єкта природно-заповідного фонду з урахуванням їх класифікації та цільового призначення додержується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Частина перша статті 5, </w:t>
            </w:r>
          </w:p>
          <w:p w:rsidR="00872882" w:rsidRPr="00056D9E" w:rsidRDefault="00872882" w:rsidP="008728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частина друга статті 14, частина перша статті 62 </w:t>
            </w:r>
            <w:r w:rsidRPr="00056D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  <w:t xml:space="preserve">ЗУ </w:t>
            </w:r>
            <w:r w:rsidRPr="00056D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№ 2456</w:t>
            </w:r>
          </w:p>
          <w:p w:rsidR="00872882" w:rsidRPr="00056D9E" w:rsidRDefault="00872882" w:rsidP="008728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72882" w:rsidRPr="00056D9E" w:rsidTr="00056D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 організації території об'єкта природно-</w:t>
            </w: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заповідного фонду розроблено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Частина третя статті 14 ЗУ </w:t>
            </w: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056D9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№ 2456</w:t>
            </w:r>
          </w:p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7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2882" w:rsidRPr="00056D9E" w:rsidTr="00056D9E">
        <w:trPr>
          <w:trHeight w:val="10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 організації території затверджено в установленому порядку</w:t>
            </w:r>
          </w:p>
          <w:p w:rsidR="00872882" w:rsidRPr="00056D9E" w:rsidRDefault="00872882" w:rsidP="0087288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2882" w:rsidRPr="00056D9E" w:rsidRDefault="00872882" w:rsidP="0087288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2882" w:rsidRPr="00056D9E" w:rsidRDefault="00872882" w:rsidP="0087288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7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Пункт 3.2</w:t>
            </w:r>
          </w:p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7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розділу ІІІ Положення, затвердженого наказом </w:t>
            </w:r>
          </w:p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7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245 </w:t>
            </w:r>
          </w:p>
        </w:tc>
      </w:tr>
      <w:tr w:rsidR="00872882" w:rsidRPr="00056D9E" w:rsidTr="00056D9E">
        <w:trPr>
          <w:trHeight w:val="10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Положення про територію чи об’єкт природно-заповідного фонду затверджене відповідно до вимог статті 5 ЗУ </w:t>
            </w:r>
            <w:r w:rsidRPr="00056D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</w:r>
            <w:r w:rsidRPr="00056D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№ 2456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Абзац перший частини першої статті 5 </w:t>
            </w:r>
            <w:r w:rsidRPr="00056D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  <w:t xml:space="preserve">ЗУ </w:t>
            </w:r>
            <w:r w:rsidRPr="00056D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№ 2456                        </w:t>
            </w:r>
          </w:p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72882" w:rsidRPr="00056D9E" w:rsidTr="00056D9E">
        <w:trPr>
          <w:trHeight w:val="15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Проект утримання та реконструкції  парку-пам'</w:t>
            </w:r>
            <w:r w:rsidR="00A1386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ятки садово-паркового мистецтва:</w:t>
            </w:r>
            <w:bookmarkStart w:id="2" w:name="_GoBack"/>
            <w:bookmarkEnd w:id="2"/>
            <w:r w:rsidRPr="00056D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Високий</w:t>
            </w:r>
          </w:p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Частина </w:t>
            </w:r>
            <w:r w:rsidR="00056D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  <w:r w:rsidRPr="00056D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статті 38 </w:t>
            </w:r>
            <w:r w:rsidR="00056D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</w:r>
            <w:r w:rsidRPr="00056D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ЗУ</w:t>
            </w:r>
            <w:r w:rsidRPr="00056D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 № 2456</w:t>
            </w:r>
          </w:p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872882" w:rsidRPr="00056D9E" w:rsidTr="00056D9E">
        <w:trPr>
          <w:trHeight w:val="4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наявний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Високий</w:t>
            </w:r>
          </w:p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72882" w:rsidRPr="00056D9E" w:rsidTr="00056D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затверджений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Високий</w:t>
            </w:r>
          </w:p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72882" w:rsidRPr="00056D9E" w:rsidTr="00056D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Первинний облік кадастрових відомостей щодо територій та об'єктів природно-заповідного фонду здійснюється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Частина третя статті 59 </w:t>
            </w: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ЗУ </w:t>
            </w:r>
            <w:r w:rsidRPr="00056D9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№ 2456</w:t>
            </w:r>
          </w:p>
        </w:tc>
      </w:tr>
      <w:tr w:rsidR="00872882" w:rsidRPr="00056D9E" w:rsidTr="00056D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Форма 1 ДКПЗФ "Картка первинного обліку територій та об'єктів природно-заповідного фонду України" </w:t>
            </w: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заповнена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Підпункт 3.2 пункту 3 Інструкції, затвердженої  наказом № 67</w:t>
            </w:r>
          </w:p>
        </w:tc>
      </w:tr>
      <w:tr w:rsidR="00872882" w:rsidRPr="00056D9E" w:rsidTr="00056D9E">
        <w:trPr>
          <w:trHeight w:val="6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</w:rPr>
              <w:t xml:space="preserve">Охоронне зобов’язання території та об'єктів природно-заповідного фонду або їх частин, що створюються чи </w:t>
            </w:r>
            <w:r w:rsidRPr="00056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оголошуються без вилучення земельних ділянок, що вони займають, передаються під охорону підприємствам, установам, організаціям і громадянам органами центрального органу виконавчої влади  в галузі охорони навколишнього природного середовища, </w:t>
            </w:r>
          </w:p>
          <w:p w:rsidR="00872882" w:rsidRPr="00056D9E" w:rsidRDefault="00872882" w:rsidP="0087288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оформлене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Частина п’ята статті 53 </w:t>
            </w: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ЗУ </w:t>
            </w:r>
            <w:r w:rsidRPr="00056D9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№ 2456</w:t>
            </w:r>
          </w:p>
        </w:tc>
      </w:tr>
      <w:tr w:rsidR="00872882" w:rsidRPr="00056D9E" w:rsidTr="00056D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Державну реєстрацію права власності на земельну ділянку, а також права постійного користування та права оренди земельної ділянки проведено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Стаття 125 ЗКУ </w:t>
            </w:r>
          </w:p>
        </w:tc>
      </w:tr>
      <w:tr w:rsidR="00872882" w:rsidRPr="00056D9E" w:rsidTr="00056D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</w:rPr>
              <w:t xml:space="preserve">Межі територій та об'єктів природно-заповідного фонду закріплено  в натурі (на місцевості) межовими знаками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Розділ III Інструкції, затвердженої наказом № 376</w:t>
            </w:r>
          </w:p>
        </w:tc>
      </w:tr>
      <w:tr w:rsidR="00872882" w:rsidRPr="00056D9E" w:rsidTr="00056D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Вимоги до системи охоронних знаків виконуються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Розділи 2, 3 Положення, затвердженого наказом № 30</w:t>
            </w:r>
          </w:p>
        </w:tc>
      </w:tr>
      <w:tr w:rsidR="00872882" w:rsidRPr="00056D9E" w:rsidTr="00056D9E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Спеціальне використання природних ресурсів у межах територій та об'єктів природно-заповідного фонду здійснюється в межах ліміту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Частина перша статті 9</w:t>
            </w:r>
            <w:r w:rsidRPr="00056D9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</w:t>
            </w: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ЗУ </w:t>
            </w:r>
            <w:r w:rsidRPr="00056D9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№ 2456</w:t>
            </w:r>
          </w:p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72882" w:rsidRPr="00056D9E" w:rsidTr="00056D9E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676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Ліміт встановлюється щороку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1.4   Інструкції, </w:t>
            </w: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затвердженої наказом № 27</w:t>
            </w:r>
          </w:p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2882" w:rsidRPr="00056D9E" w:rsidTr="00056D9E">
        <w:trPr>
          <w:trHeight w:val="2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установ природно-заповідного фонду загальнодержавного значення ліміт визначено  відповідно до затверджених</w:t>
            </w:r>
            <w:r w:rsidRPr="00056D9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проектів організації їх території</w:t>
            </w:r>
          </w:p>
          <w:p w:rsidR="00872882" w:rsidRPr="00056D9E" w:rsidRDefault="00872882" w:rsidP="008728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3" w:name="o44"/>
            <w:bookmarkEnd w:id="3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Пункт 2.6  Інструкції, затвердженої наказом № 27</w:t>
            </w:r>
          </w:p>
        </w:tc>
      </w:tr>
      <w:tr w:rsidR="00872882" w:rsidRPr="00056D9E" w:rsidTr="00056D9E">
        <w:trPr>
          <w:trHeight w:val="24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інших територій та об'єктів  природно-заповідного  фонду загальнодержавного значення, що не мають спеціальних адміністрацій для їх управління, ліміт визначено відповідно до  затверджених положень про них</w:t>
            </w:r>
            <w:bookmarkStart w:id="4" w:name="o45"/>
            <w:bookmarkEnd w:id="4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82" w:rsidRPr="00056D9E" w:rsidRDefault="00056D9E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Пункт 2.6  Інструкції, затвердженої наказом № 27</w:t>
            </w:r>
          </w:p>
        </w:tc>
      </w:tr>
      <w:tr w:rsidR="00872882" w:rsidRPr="00056D9E" w:rsidTr="00056D9E">
        <w:trPr>
          <w:trHeight w:val="25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новостворених установ природно-заповідного фонду до розроблення та затвердження проектів організації  їх території ліміт установлюється відповідно до затверджених положень про них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82" w:rsidRPr="00056D9E" w:rsidRDefault="00056D9E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Пункт 2.6  Інструкції, затвердженої наказом № 27</w:t>
            </w:r>
          </w:p>
        </w:tc>
      </w:tr>
      <w:tr w:rsidR="00872882" w:rsidRPr="00056D9E" w:rsidTr="00056D9E">
        <w:trPr>
          <w:trHeight w:val="5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Спеціальне використання природних ресурсів у межах територій та об'єктів природно-заповідного фонду місцевого значення (крім корисних копалин) </w:t>
            </w: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здійснюється на підставі дозволу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Частина шоста статті 9</w:t>
            </w:r>
            <w:r w:rsidRPr="00056D9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</w:t>
            </w: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ЗУ </w:t>
            </w:r>
            <w:r w:rsidRPr="00056D9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№ 2456</w:t>
            </w:r>
          </w:p>
        </w:tc>
      </w:tr>
      <w:tr w:rsidR="00872882" w:rsidRPr="00056D9E" w:rsidTr="00056D9E">
        <w:trPr>
          <w:trHeight w:val="2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Дозвіл на спеціальне використання природних ресурсів у межах територій та об'єктів природно-заповідного фонду місцевого значення (крім корисних копалин) виданий у межах ліміту </w:t>
            </w:r>
          </w:p>
          <w:p w:rsidR="00872882" w:rsidRPr="00056D9E" w:rsidRDefault="00872882" w:rsidP="0087288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Пункт 1.3 Інструкції, затвердженої наказом № 27</w:t>
            </w:r>
          </w:p>
        </w:tc>
      </w:tr>
      <w:tr w:rsidR="00872882" w:rsidRPr="00056D9E" w:rsidTr="00056D9E">
        <w:trPr>
          <w:trHeight w:val="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Доцільність призначення суцільної санітарної рубки визначена комісією, утвореною за рішенням власників лісів, постійних лісокористувачів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Абзац перший пункту 30 Санітарних правил, затверджених ПКМУ № 555</w:t>
            </w:r>
          </w:p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2882" w:rsidRPr="00056D9E" w:rsidTr="00056D9E">
        <w:trPr>
          <w:trHeight w:val="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про утворення такої комісії територіальному органу Держекоінспекції надано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Абзац перший пункту 30 Санітарних правил, затверджених ПКМУ № 555</w:t>
            </w:r>
          </w:p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2882" w:rsidRPr="00056D9E" w:rsidTr="00056D9E">
        <w:trPr>
          <w:trHeight w:val="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акт обстеження насаджень</w:t>
            </w:r>
            <w:r w:rsidRPr="00056D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у межах природно-заповідного фонду</w:t>
            </w:r>
            <w:r w:rsidRPr="00056D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що потребують суцільної санітарної рубки, складено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Абзац четвертий пункту 30 Санітарних правил, </w:t>
            </w: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затверджених ПКМУ № 555</w:t>
            </w:r>
          </w:p>
        </w:tc>
      </w:tr>
      <w:tr w:rsidR="00872882" w:rsidRPr="00056D9E" w:rsidTr="00056D9E">
        <w:trPr>
          <w:trHeight w:val="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Документи щодо проведення суцільних санітарних рубок, передбачені пунктом 32 Санітарних правил, подані у повному обсязі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Пункт 32 Санітарних правил, затверджених ПКМУ № 555</w:t>
            </w:r>
          </w:p>
        </w:tc>
      </w:tr>
      <w:tr w:rsidR="00872882" w:rsidRPr="00056D9E" w:rsidTr="00056D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Документи для погодження переліку </w:t>
            </w: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заходів з поліпшення санітарного стану лісів подані у повному обсязі відповідно до пункту 5  Санітарних правил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Абзац восьмий пункту 5 </w:t>
            </w:r>
          </w:p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Санітарних правил, затверджених ПКМУ № 555</w:t>
            </w:r>
          </w:p>
        </w:tc>
      </w:tr>
      <w:tr w:rsidR="00872882" w:rsidRPr="00056D9E" w:rsidTr="00056D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Заборона на проведення суцільних санітарних рубок, вирубування дуплястих, сухостійних, фаутних дерев та ліквідація захаращеності у заповідних зонах біосферних заповідників, національних природних і регіональних ландшафтних парків, на території природних заповідників, пам’яток природи, заповідних урочищ дотримується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Абзац десятий пункту 5 Санітарних правил, затверджених ПКМУ № 555</w:t>
            </w:r>
          </w:p>
        </w:tc>
      </w:tr>
      <w:tr w:rsidR="00872882" w:rsidRPr="00056D9E" w:rsidTr="00056D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Заборона на проведення суцільних санітарних рубок у зонах регульованої і стаціонарної рекреації національних природних парків, буферних зонах біосферних заповідників, </w:t>
            </w:r>
            <w:proofErr w:type="spellStart"/>
            <w:r w:rsidRPr="00056D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загальнозоологічних</w:t>
            </w:r>
            <w:proofErr w:type="spellEnd"/>
            <w:r w:rsidRPr="00056D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 ботанічних, лісових, орнітологічних та ландшафтних заказниках дотримується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Абзац одинадцятий пункту 5 Санітарних правил, затверджених ПКМУ № 555  </w:t>
            </w:r>
          </w:p>
        </w:tc>
      </w:tr>
      <w:tr w:rsidR="00872882" w:rsidRPr="00056D9E" w:rsidTr="00056D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Відбір дерев для санітарних рубок у межах природно-заповідного фонду проводиться за участю головного природознавця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Пункт 8 Санітарних   правил, затверджених ПКМУ № 555</w:t>
            </w:r>
          </w:p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2882" w:rsidRPr="00056D9E" w:rsidTr="00056D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відбір дерев для санітарних рубок на територіях та об’єктах природно-заповідного фонду, для яких не створюються спеціальні адміністрації, проводиться за участю посадової особи, відповідальної за охорону навколишнього природного середовища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6D9E" w:rsidRPr="00056D9E" w:rsidTr="00056D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Нумерація дерев, що підлягають вирубуванню, під час відведення насадження для проведення вибіркових санітарних рубок проводиться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Пункт 26 Санітарних правил, затверджених ПКМУ № 555</w:t>
            </w:r>
          </w:p>
        </w:tc>
      </w:tr>
      <w:tr w:rsidR="00056D9E" w:rsidRPr="00056D9E" w:rsidTr="00056D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нумераційна відомість дерев, призначених для вибіркової санітарної рубки за додатком 4 до Санітарних правил, із зазначенням породи, категорії технічної придатності і підстав для відбору їх для рубки наявна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Пункт 26 Санітарних правил, затверджених ПКМУ № 555</w:t>
            </w:r>
          </w:p>
        </w:tc>
      </w:tr>
      <w:tr w:rsidR="00872882" w:rsidRPr="00056D9E" w:rsidTr="00056D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</w:rPr>
              <w:t xml:space="preserve">Вимоги щодо заборони проведення </w:t>
            </w:r>
            <w:r w:rsidRPr="00056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робіт і заходів, які є джерелом підвищеного шуму та неспокою, в період масового розмноження тварин (з 01 квітня </w:t>
            </w:r>
            <w:r w:rsidRPr="00056D9E">
              <w:rPr>
                <w:rFonts w:ascii="Times New Roman" w:hAnsi="Times New Roman" w:cs="Times New Roman"/>
                <w:sz w:val="28"/>
                <w:szCs w:val="28"/>
              </w:rPr>
              <w:br/>
              <w:t>по 15 червня) дотримуються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Частина п’ята статті 39 ЗУ  </w:t>
            </w:r>
          </w:p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2894</w:t>
            </w:r>
          </w:p>
        </w:tc>
      </w:tr>
      <w:tr w:rsidR="00872882" w:rsidRPr="00056D9E" w:rsidTr="00056D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056D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нформація про розроблені та здійснені заходи, спрямовані на збереження, охорону та захист лісів, у </w:t>
            </w:r>
            <w:r w:rsidRPr="00056D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якій відображають санітарний стан лісів, обсяги здійснених заходів з поліпшення санітарного стану лісів, визначають основні заходи щодо запобігання чи ліквідації наслідків аварій та стихійного лиха, подана органу виконавчої влади з питань лісового господарства Автономної Республіки Крим, територіальним органам Держлісагентства, а також державним спеціалізованим лісозахисним підприємствам</w:t>
            </w:r>
            <w:r w:rsidRPr="00056D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Пункт 45 Санітарних правил, затверджених ПКМУ № 555</w:t>
            </w:r>
          </w:p>
        </w:tc>
      </w:tr>
      <w:tr w:rsidR="00872882" w:rsidRPr="00056D9E" w:rsidTr="00056D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Охорона об'єктів, що занесені до Червоної книги України, забезпечується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Частина друга статті 11                              ЗУ № 3055</w:t>
            </w:r>
          </w:p>
        </w:tc>
      </w:tr>
      <w:tr w:rsidR="00872882" w:rsidRPr="00056D9E" w:rsidTr="00056D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Наукові або науково-технічні ради створені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Частина сьома статті 42 </w:t>
            </w:r>
          </w:p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ЗУ </w:t>
            </w:r>
            <w:r w:rsidRPr="00056D9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№ 2456</w:t>
            </w:r>
          </w:p>
        </w:tc>
      </w:tr>
      <w:tr w:rsidR="00872882" w:rsidRPr="00056D9E" w:rsidTr="00056D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Науково-дослідна робота на територіях та об’єктах природно-заповідного фонду проводиться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Стаття 41 </w:t>
            </w:r>
          </w:p>
          <w:p w:rsidR="00872882" w:rsidRPr="00056D9E" w:rsidRDefault="00872882" w:rsidP="00872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ЗУ </w:t>
            </w:r>
            <w:r w:rsidRPr="00056D9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№ 2456</w:t>
            </w:r>
          </w:p>
        </w:tc>
      </w:tr>
      <w:tr w:rsidR="00872882" w:rsidRPr="00056D9E" w:rsidTr="00056D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основні напрями наукових досліджень на територіях природних заповідників, біосферних  заповідників, національних природних парків, ботанічних садів, дендрологічних парків та  зоологічних парків визначаються з урахуванням програм і планів науково-дослідних робіт, затверджених Національною академією </w:t>
            </w:r>
            <w:r w:rsidRPr="00056D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  <w:t>наук України та центральним органом виконавчої влади в галузі охорони навколишнього природного середовища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Частина перша статті 42 </w:t>
            </w:r>
          </w:p>
          <w:p w:rsidR="00872882" w:rsidRPr="00056D9E" w:rsidRDefault="00872882" w:rsidP="00872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ЗУ </w:t>
            </w:r>
            <w:r w:rsidRPr="00056D9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№ 2456</w:t>
            </w:r>
          </w:p>
        </w:tc>
      </w:tr>
      <w:tr w:rsidR="00872882" w:rsidRPr="00056D9E" w:rsidTr="00056D9E">
        <w:trPr>
          <w:trHeight w:val="1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У заповідній зоні біосферних заповідників дотримується заборона на проведення: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872882" w:rsidRPr="00056D9E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72882" w:rsidRPr="00056D9E" w:rsidRDefault="00872882" w:rsidP="00872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6D9E" w:rsidRPr="00056D9E" w:rsidTr="00F80A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рубок головного користування та всіх видів поступових і суцільних рубок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D9E" w:rsidRPr="00056D9E" w:rsidRDefault="00056D9E" w:rsidP="0005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Частина шоста статті 18  </w:t>
            </w:r>
          </w:p>
          <w:p w:rsidR="00056D9E" w:rsidRPr="00056D9E" w:rsidRDefault="00056D9E" w:rsidP="0005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ЗУ </w:t>
            </w:r>
            <w:r w:rsidRPr="00056D9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№ 2456</w:t>
            </w:r>
          </w:p>
        </w:tc>
      </w:tr>
      <w:tr w:rsidR="00056D9E" w:rsidRPr="00056D9E" w:rsidTr="00CA38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вирубування дуплястих дерев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D9E" w:rsidRPr="00056D9E" w:rsidRDefault="00056D9E" w:rsidP="0005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Частина шоста статті 18  </w:t>
            </w:r>
          </w:p>
          <w:p w:rsidR="00056D9E" w:rsidRPr="00056D9E" w:rsidRDefault="00056D9E" w:rsidP="0005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ЗУ </w:t>
            </w:r>
            <w:r w:rsidRPr="00056D9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№ 2456</w:t>
            </w:r>
          </w:p>
        </w:tc>
      </w:tr>
      <w:tr w:rsidR="00056D9E" w:rsidRPr="00056D9E" w:rsidTr="00C470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27.3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добування піску та гравію в річках та інших водоймах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D9E" w:rsidRPr="00056D9E" w:rsidRDefault="00056D9E" w:rsidP="0005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Частина шоста статті 18  </w:t>
            </w:r>
          </w:p>
          <w:p w:rsidR="00056D9E" w:rsidRPr="00056D9E" w:rsidRDefault="00056D9E" w:rsidP="0005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ЗУ </w:t>
            </w:r>
            <w:r w:rsidRPr="00056D9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№ 2456</w:t>
            </w:r>
          </w:p>
        </w:tc>
      </w:tr>
      <w:tr w:rsidR="00056D9E" w:rsidRPr="00056D9E" w:rsidTr="00056D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заповідній зоні національних природних парків дотримується заборона на проведення: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056D9E" w:rsidRPr="00056D9E" w:rsidRDefault="00056D9E" w:rsidP="0005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6D9E" w:rsidRPr="00056D9E" w:rsidTr="00056D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рубок головного користування та всіх видів поступових і суцільних рубок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D9E" w:rsidRDefault="00056D9E" w:rsidP="00056D9E"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Частина четверта статті 21 </w:t>
            </w:r>
            <w:r w:rsidRPr="00640C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ЗУ </w:t>
            </w:r>
            <w:r w:rsidRPr="00640C2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№ 2456</w:t>
            </w:r>
            <w:r w:rsidRPr="00640C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</w:tr>
      <w:tr w:rsidR="00056D9E" w:rsidRPr="00056D9E" w:rsidTr="00056D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вирубування дуплястих дерев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D9E" w:rsidRDefault="00056D9E" w:rsidP="00056D9E"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Частина четверта статті 21</w:t>
            </w:r>
            <w:r w:rsidRPr="00640C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ЗУ </w:t>
            </w:r>
            <w:r w:rsidRPr="00640C2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№ 2456</w:t>
            </w:r>
            <w:r w:rsidRPr="00640C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</w:tr>
      <w:tr w:rsidR="00056D9E" w:rsidRPr="00056D9E" w:rsidTr="00056D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добування піску та гравію в річках та інших водоймах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9E" w:rsidRPr="00056D9E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D9E" w:rsidRDefault="00056D9E" w:rsidP="00056D9E">
            <w:r w:rsidRPr="00640C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Частина четверта статті 21 ЗУ </w:t>
            </w:r>
            <w:r w:rsidRPr="00640C2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№ 2456</w:t>
            </w:r>
            <w:r w:rsidRPr="00640C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</w:tr>
    </w:tbl>
    <w:p w:rsidR="00872882" w:rsidRPr="006761A6" w:rsidRDefault="00872882" w:rsidP="00872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72882" w:rsidRPr="006761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B4"/>
    <w:rsid w:val="00056D9E"/>
    <w:rsid w:val="00266CB4"/>
    <w:rsid w:val="00420719"/>
    <w:rsid w:val="004F7879"/>
    <w:rsid w:val="00653259"/>
    <w:rsid w:val="006761A6"/>
    <w:rsid w:val="00872882"/>
    <w:rsid w:val="00A1386E"/>
    <w:rsid w:val="00EC4271"/>
    <w:rsid w:val="00EC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7D8F"/>
  <w15:chartTrackingRefBased/>
  <w15:docId w15:val="{7FD7BC3C-D150-4B04-AB62-BABAEAF5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882"/>
    <w:pPr>
      <w:suppressAutoHyphens/>
      <w:spacing w:after="200" w:line="276" w:lineRule="auto"/>
    </w:pPr>
    <w:rPr>
      <w:rFonts w:ascii="Calibri" w:eastAsia="Times New Roman" w:hAnsi="Calibri" w:cs="Calibri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">
    <w:name w:val="Стандартний HTML"/>
    <w:basedOn w:val="a"/>
    <w:rsid w:val="008728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Courier New"/>
      <w:color w:val="000000"/>
      <w:sz w:val="21"/>
      <w:szCs w:val="2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832D7-DCBA-4489-8BC6-675F14D5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6034</Words>
  <Characters>3440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2019-03-26T15:47:00Z</dcterms:created>
  <dcterms:modified xsi:type="dcterms:W3CDTF">2019-03-26T16:06:00Z</dcterms:modified>
</cp:coreProperties>
</file>