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F3" w:rsidRPr="00E638F3" w:rsidRDefault="00E638F3" w:rsidP="00E638F3">
      <w:p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4678" w:type="dxa"/>
        <w:tblInd w:w="5245" w:type="dxa"/>
        <w:tblLook w:val="00A0" w:firstRow="1" w:lastRow="0" w:firstColumn="1" w:lastColumn="0" w:noHBand="0" w:noVBand="0"/>
      </w:tblPr>
      <w:tblGrid>
        <w:gridCol w:w="4678"/>
      </w:tblGrid>
      <w:tr w:rsidR="00E638F3" w:rsidRPr="00E638F3" w:rsidTr="00C92A2F">
        <w:trPr>
          <w:trHeight w:val="2317"/>
        </w:trPr>
        <w:tc>
          <w:tcPr>
            <w:tcW w:w="4678" w:type="dxa"/>
          </w:tcPr>
          <w:p w:rsidR="00E638F3" w:rsidRPr="00E638F3" w:rsidRDefault="00E638F3" w:rsidP="00C92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638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Додаток 10 </w:t>
            </w:r>
          </w:p>
          <w:p w:rsidR="00E638F3" w:rsidRPr="00E638F3" w:rsidRDefault="00E638F3" w:rsidP="00C92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638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Акта, </w:t>
            </w:r>
            <w:r w:rsidRPr="00E638F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E638F3" w:rsidRPr="00E638F3" w:rsidRDefault="00E638F3" w:rsidP="00E638F3">
      <w:p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38F3" w:rsidRPr="00E638F3" w:rsidRDefault="00E638F3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638F3">
        <w:rPr>
          <w:rFonts w:ascii="Times New Roman" w:hAnsi="Times New Roman"/>
          <w:sz w:val="28"/>
          <w:szCs w:val="28"/>
          <w:lang w:val="uk-UA"/>
        </w:rPr>
        <w:t>Перелік питань</w:t>
      </w:r>
    </w:p>
    <w:p w:rsidR="00E638F3" w:rsidRDefault="000D7BDF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Arial Unicode MS" w:hAnsi="Times New Roman"/>
          <w:bCs/>
          <w:sz w:val="28"/>
          <w:szCs w:val="20"/>
          <w:lang w:val="uk-UA" w:eastAsia="ru-RU"/>
        </w:rPr>
      </w:pPr>
      <w:r w:rsidRPr="00BE45CC"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щодо проведення </w:t>
      </w:r>
      <w:r w:rsidRPr="00B23248">
        <w:rPr>
          <w:rFonts w:ascii="Times New Roman" w:eastAsia="Arial Unicode MS" w:hAnsi="Times New Roman"/>
          <w:bCs/>
          <w:sz w:val="28"/>
          <w:szCs w:val="21"/>
          <w:lang w:val="uk-UA" w:eastAsia="x-none"/>
        </w:rPr>
        <w:t xml:space="preserve">планового (позапланового) </w:t>
      </w:r>
      <w:r w:rsidRPr="00BE45CC"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заходу державного нагляду (контролю) за додержанням вимог законодавства про </w:t>
      </w:r>
      <w:r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використання і </w:t>
      </w:r>
      <w:r w:rsidRPr="00BE45CC"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>охорону</w:t>
      </w:r>
      <w:r>
        <w:rPr>
          <w:rFonts w:ascii="Times New Roman" w:eastAsia="Arial Unicode MS" w:hAnsi="Times New Roman"/>
          <w:bCs/>
          <w:sz w:val="28"/>
          <w:szCs w:val="20"/>
          <w:lang w:val="uk-UA" w:eastAsia="ru-RU"/>
        </w:rPr>
        <w:t xml:space="preserve"> надр </w:t>
      </w:r>
    </w:p>
    <w:p w:rsidR="00EF2B16" w:rsidRDefault="00EF2B16" w:rsidP="00E6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559"/>
        <w:gridCol w:w="1418"/>
        <w:gridCol w:w="708"/>
        <w:gridCol w:w="567"/>
        <w:gridCol w:w="851"/>
        <w:gridCol w:w="1984"/>
      </w:tblGrid>
      <w:tr w:rsidR="000D7BDF" w:rsidRPr="000D7BDF" w:rsidTr="00D90C5E">
        <w:trPr>
          <w:trHeight w:val="20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D7BDF" w:rsidRPr="000D7BDF" w:rsidRDefault="00482C12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Ступінь ризику суб’єкта господа-рювання</w:t>
            </w:r>
          </w:p>
        </w:tc>
        <w:tc>
          <w:tcPr>
            <w:tcW w:w="1418" w:type="dxa"/>
            <w:vMerge w:val="restart"/>
          </w:tcPr>
          <w:p w:rsidR="000D7BDF" w:rsidRPr="000D7BDF" w:rsidRDefault="00A76F66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Позиція суб’єкта господарювання щодо негатив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ного впливу вимоги законо-давства (від 1 до 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4 балів)**</w:t>
            </w:r>
          </w:p>
        </w:tc>
        <w:tc>
          <w:tcPr>
            <w:tcW w:w="2126" w:type="dxa"/>
            <w:gridSpan w:val="3"/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0D7BDF" w:rsidRPr="000D7BDF" w:rsidTr="00D90C5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BDF" w:rsidRPr="000D7BDF" w:rsidRDefault="000D7BDF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BDF" w:rsidRPr="000D7BDF" w:rsidRDefault="00A76F66" w:rsidP="00D17C9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розгля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далося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BDF" w:rsidRPr="000D7BDF" w:rsidRDefault="000D7BDF" w:rsidP="000D7BDF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2B16" w:rsidRPr="00EF2B16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16" w:rsidRPr="00EF2B16" w:rsidRDefault="00EF2B16" w:rsidP="00EF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0D7BDF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0D7BDF" w:rsidRDefault="000D7BDF" w:rsidP="00075DE0">
            <w:pPr>
              <w:ind w:left="-57" w:right="-5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Користувачем надр забезпечується безпека навколишнього природного середовища</w:t>
            </w:r>
          </w:p>
          <w:p w:rsidR="00A76F66" w:rsidRPr="000D7BDF" w:rsidRDefault="00A76F66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Пункт 3 частини другої статті 24 КУпН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0D7BDF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Користувачем надр приводяться земельні ділянки, порушені 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Пункт 4 частини другої статті 24 КУпН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0D7BDF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Користування ділянкою надр здійснюється за наявності  спеціального дозволу</w:t>
            </w:r>
          </w:p>
        </w:tc>
        <w:tc>
          <w:tcPr>
            <w:tcW w:w="1559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Частина перша статті 19 КУпН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0D7BDF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0D7BDF" w:rsidRPr="000D7BDF" w:rsidRDefault="000D7BDF" w:rsidP="00075DE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Умови спеціального дозволу на користування надрами </w:t>
            </w:r>
            <w:r w:rsidR="00A76F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дотримується</w:t>
            </w:r>
          </w:p>
        </w:tc>
        <w:tc>
          <w:tcPr>
            <w:tcW w:w="1559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A76F66" w:rsidP="00075DE0">
            <w:pPr>
              <w:ind w:left="-57" w:right="-5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Пункт 28 </w:t>
            </w:r>
            <w:r w:rsidR="000D7BDF" w:rsidRPr="000D7B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ПКМУ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="000D7BDF" w:rsidRPr="000D7B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615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 абзац вісі</w:t>
            </w:r>
            <w:r w:rsidR="00075D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мнадцятий пункту а статті 20-2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ЗУ </w:t>
            </w:r>
            <w:r w:rsidRPr="00A76F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1264-XII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615DA3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У проектах будівництва об'єктів з переробки мінеральної сировини передбачено:</w:t>
            </w:r>
          </w:p>
        </w:tc>
        <w:tc>
          <w:tcPr>
            <w:tcW w:w="1559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9C6223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126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раціональне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559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Пункт 2 частини другої статті 50 КУпН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9C6223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126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складування, збереження та визначення порядку обліку відходів виробництва</w:t>
            </w:r>
            <w:r w:rsidR="009C62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, що містять корисні компоненти</w:t>
            </w: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Пункт 3 частини другої статті 50 КУпН</w:t>
            </w:r>
          </w:p>
        </w:tc>
      </w:tr>
      <w:tr w:rsidR="000D7BDF" w:rsidRPr="000D7BDF" w:rsidTr="00D90C5E">
        <w:trPr>
          <w:trHeight w:val="70"/>
        </w:trPr>
        <w:tc>
          <w:tcPr>
            <w:tcW w:w="710" w:type="dxa"/>
            <w:tcBorders>
              <w:left w:val="single" w:sz="4" w:space="0" w:color="auto"/>
            </w:tcBorders>
          </w:tcPr>
          <w:p w:rsidR="000D7BDF" w:rsidRPr="000D7BDF" w:rsidRDefault="009C6223" w:rsidP="00D17C9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D7BDF" w:rsidRPr="000D7BDF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126" w:type="dxa"/>
          </w:tcPr>
          <w:p w:rsidR="000D7BDF" w:rsidRPr="000D7BDF" w:rsidRDefault="000D7BDF" w:rsidP="00075DE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заходи, що гарантують безпеку навколишнього </w:t>
            </w:r>
            <w:r w:rsidR="009C62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природного середовища</w:t>
            </w:r>
          </w:p>
        </w:tc>
        <w:tc>
          <w:tcPr>
            <w:tcW w:w="1559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7BDF" w:rsidRPr="000D7BDF" w:rsidRDefault="000D7BDF" w:rsidP="00075DE0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Пункт 4 частини другої статті 50 КУпН</w:t>
            </w:r>
          </w:p>
        </w:tc>
      </w:tr>
    </w:tbl>
    <w:p w:rsidR="00E638F3" w:rsidRPr="00E638F3" w:rsidRDefault="00E638F3" w:rsidP="00075DE0">
      <w:pPr>
        <w:rPr>
          <w:rFonts w:ascii="Times New Roman" w:hAnsi="Times New Roman"/>
          <w:sz w:val="28"/>
          <w:szCs w:val="28"/>
          <w:lang w:val="uk-UA"/>
        </w:rPr>
      </w:pPr>
    </w:p>
    <w:p w:rsidR="00D17C9A" w:rsidRDefault="00D17C9A" w:rsidP="00E63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C9A" w:rsidRPr="00D17C9A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D17C9A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D17C9A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Pr="00D17C9A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D17C9A" w:rsidRDefault="00D17C9A" w:rsidP="00D17C9A">
      <w:pPr>
        <w:rPr>
          <w:rFonts w:ascii="Times New Roman" w:hAnsi="Times New Roman"/>
          <w:sz w:val="28"/>
          <w:szCs w:val="28"/>
          <w:lang w:val="uk-UA"/>
        </w:rPr>
      </w:pPr>
    </w:p>
    <w:p w:rsidR="00B44A73" w:rsidRPr="00D17C9A" w:rsidRDefault="00D17C9A" w:rsidP="00D17C9A">
      <w:pPr>
        <w:tabs>
          <w:tab w:val="left" w:pos="62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B44A73" w:rsidRPr="00D17C9A" w:rsidSect="00FA77B7">
      <w:headerReference w:type="even" r:id="rId6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BB" w:rsidRDefault="00D174BB">
      <w:pPr>
        <w:spacing w:after="0" w:line="240" w:lineRule="auto"/>
      </w:pPr>
      <w:r>
        <w:separator/>
      </w:r>
    </w:p>
  </w:endnote>
  <w:endnote w:type="continuationSeparator" w:id="0">
    <w:p w:rsidR="00D174BB" w:rsidRDefault="00D1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BB" w:rsidRDefault="00D174BB">
      <w:pPr>
        <w:spacing w:after="0" w:line="240" w:lineRule="auto"/>
      </w:pPr>
      <w:r>
        <w:separator/>
      </w:r>
    </w:p>
  </w:footnote>
  <w:footnote w:type="continuationSeparator" w:id="0">
    <w:p w:rsidR="00D174BB" w:rsidRDefault="00D1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B0" w:rsidRDefault="00B81857" w:rsidP="00FA7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6B0" w:rsidRDefault="00D90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E"/>
    <w:rsid w:val="00075DE0"/>
    <w:rsid w:val="000A7682"/>
    <w:rsid w:val="000B04FE"/>
    <w:rsid w:val="000D7BDF"/>
    <w:rsid w:val="001659D3"/>
    <w:rsid w:val="00482C12"/>
    <w:rsid w:val="00595579"/>
    <w:rsid w:val="00615DA3"/>
    <w:rsid w:val="00815565"/>
    <w:rsid w:val="009C6223"/>
    <w:rsid w:val="00A76F66"/>
    <w:rsid w:val="00B81857"/>
    <w:rsid w:val="00C50915"/>
    <w:rsid w:val="00C9112F"/>
    <w:rsid w:val="00D16A93"/>
    <w:rsid w:val="00D17250"/>
    <w:rsid w:val="00D174BB"/>
    <w:rsid w:val="00D17C9A"/>
    <w:rsid w:val="00D90C5E"/>
    <w:rsid w:val="00DA3FD9"/>
    <w:rsid w:val="00DE62BA"/>
    <w:rsid w:val="00E638F3"/>
    <w:rsid w:val="00E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5876-60EC-43FC-9D45-234AAE7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F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8F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638F3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E638F3"/>
  </w:style>
  <w:style w:type="paragraph" w:styleId="HTML">
    <w:name w:val="HTML Preformatted"/>
    <w:basedOn w:val="a"/>
    <w:link w:val="HTML0"/>
    <w:uiPriority w:val="99"/>
    <w:unhideWhenUsed/>
    <w:rsid w:val="0081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556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2019-02-07T15:18:00Z</cp:lastPrinted>
  <dcterms:created xsi:type="dcterms:W3CDTF">2019-02-07T15:27:00Z</dcterms:created>
  <dcterms:modified xsi:type="dcterms:W3CDTF">2019-03-27T10:35:00Z</dcterms:modified>
</cp:coreProperties>
</file>