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39" w:rsidRPr="00EE03CD" w:rsidRDefault="00243639" w:rsidP="00243639">
      <w:pPr>
        <w:jc w:val="center"/>
        <w:rPr>
          <w:color w:val="000000"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p w:rsidR="00243639" w:rsidRPr="00EE03CD" w:rsidRDefault="00243639" w:rsidP="00243639">
      <w:pPr>
        <w:jc w:val="both"/>
        <w:rPr>
          <w:b/>
          <w:sz w:val="20"/>
        </w:rPr>
      </w:pPr>
    </w:p>
    <w:tbl>
      <w:tblPr>
        <w:tblW w:w="9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9"/>
        <w:gridCol w:w="5761"/>
      </w:tblGrid>
      <w:tr w:rsidR="00243639" w:rsidRPr="00EE03CD" w:rsidTr="00B55DDA">
        <w:trPr>
          <w:cantSplit/>
        </w:trPr>
        <w:tc>
          <w:tcPr>
            <w:tcW w:w="4111" w:type="dxa"/>
            <w:hideMark/>
          </w:tcPr>
          <w:p w:rsidR="00243639" w:rsidRPr="00EE03CD" w:rsidRDefault="00243639" w:rsidP="00B55DDA">
            <w:pPr>
              <w:pStyle w:val="3"/>
              <w:spacing w:line="360" w:lineRule="auto"/>
              <w:rPr>
                <w:rFonts w:ascii="Times New Roman CYR" w:hAnsi="Times New Roman CYR"/>
                <w:b w:val="0"/>
              </w:rPr>
            </w:pPr>
            <w:r w:rsidRPr="00EE03CD">
              <w:rPr>
                <w:rFonts w:ascii="Times New Roman CYR" w:hAnsi="Times New Roman CYR"/>
                <w:b w:val="0"/>
                <w:sz w:val="22"/>
              </w:rPr>
              <w:t>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</w:r>
          </w:p>
        </w:tc>
        <w:tc>
          <w:tcPr>
            <w:tcW w:w="5764" w:type="dxa"/>
          </w:tcPr>
          <w:p w:rsidR="00243639" w:rsidRPr="00EE03CD" w:rsidRDefault="00243639" w:rsidP="00B55DDA">
            <w:pPr>
              <w:pStyle w:val="4"/>
              <w:ind w:firstLine="851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43639" w:rsidRPr="00EE03CD" w:rsidRDefault="00243639" w:rsidP="00B55DDA">
            <w:pPr>
              <w:ind w:firstLine="851"/>
            </w:pPr>
          </w:p>
        </w:tc>
      </w:tr>
    </w:tbl>
    <w:p w:rsidR="00243639" w:rsidRPr="00EE03CD" w:rsidRDefault="00243639" w:rsidP="00243639">
      <w:pPr>
        <w:ind w:firstLine="851"/>
        <w:jc w:val="both"/>
      </w:pPr>
    </w:p>
    <w:p w:rsidR="00243639" w:rsidRPr="00EE03CD" w:rsidRDefault="00243639" w:rsidP="00243639">
      <w:pPr>
        <w:ind w:firstLine="851"/>
        <w:jc w:val="both"/>
      </w:pPr>
    </w:p>
    <w:p w:rsidR="00243639" w:rsidRPr="00EE03CD" w:rsidRDefault="00243639" w:rsidP="00243639">
      <w:pPr>
        <w:spacing w:line="360" w:lineRule="auto"/>
        <w:ind w:firstLine="709"/>
        <w:jc w:val="both"/>
        <w:rPr>
          <w:bCs/>
        </w:rPr>
      </w:pPr>
      <w:r w:rsidRPr="00EE03CD">
        <w:rPr>
          <w:rFonts w:ascii="Times New Roman CYR" w:hAnsi="Times New Roman CYR"/>
        </w:rPr>
        <w:t xml:space="preserve">Відповідно до </w:t>
      </w:r>
      <w:r w:rsidRPr="00EE03CD">
        <w:rPr>
          <w:szCs w:val="28"/>
        </w:rPr>
        <w:t>Положення про Міністерство екології та природних ресурсів України, затвердженого постановою Кабінетом Міністрів України                                         від 21 січня 2015 року № 32,</w:t>
      </w:r>
      <w:r w:rsidRPr="00EE03CD">
        <w:rPr>
          <w:rFonts w:ascii="Times New Roman CYR" w:hAnsi="Times New Roman CYR"/>
        </w:rPr>
        <w:t xml:space="preserve"> з</w:t>
      </w:r>
      <w:r w:rsidRPr="00EE03CD">
        <w:rPr>
          <w:bCs/>
        </w:rPr>
        <w:t xml:space="preserve"> метою вдосконалення процедури визначення розмірів шкоди, </w:t>
      </w:r>
      <w:r w:rsidRPr="00EE03CD">
        <w:rPr>
          <w:bCs/>
          <w:szCs w:val="28"/>
        </w:rPr>
        <w:t>зумовленої забрудненням і засміченням земельних ресурсів через порушення законодавства про охорону навколишнього природного середовища</w:t>
      </w:r>
      <w:r w:rsidRPr="00EE03CD">
        <w:rPr>
          <w:bCs/>
        </w:rPr>
        <w:t xml:space="preserve"> та встановлення розмірів компенсації шкоди, завданої державі суб’єктами господарювання та </w:t>
      </w:r>
      <w:r w:rsidRPr="00EE03CD">
        <w:rPr>
          <w:color w:val="000000"/>
          <w:szCs w:val="28"/>
        </w:rPr>
        <w:t>фізичними особами у процесі їх діяльності, внаслідок забруднення земель хімічними речовинами, засміченням промисловими, побутовими та іншими відходами</w:t>
      </w:r>
    </w:p>
    <w:p w:rsidR="00243639" w:rsidRPr="00EE03CD" w:rsidRDefault="00243639" w:rsidP="00243639">
      <w:pPr>
        <w:rPr>
          <w:rFonts w:ascii="Times New Roman CYR" w:hAnsi="Times New Roman CYR"/>
          <w:b/>
        </w:rPr>
      </w:pPr>
    </w:p>
    <w:p w:rsidR="00243639" w:rsidRPr="00EE03CD" w:rsidRDefault="00243639" w:rsidP="00243639">
      <w:pPr>
        <w:rPr>
          <w:rFonts w:ascii="Times New Roman CYR" w:hAnsi="Times New Roman CYR"/>
        </w:rPr>
      </w:pPr>
      <w:r w:rsidRPr="00EE03CD">
        <w:rPr>
          <w:rFonts w:ascii="Times New Roman CYR" w:hAnsi="Times New Roman CYR"/>
        </w:rPr>
        <w:t>НАКАЗУЮ:</w:t>
      </w:r>
    </w:p>
    <w:p w:rsidR="00243639" w:rsidRPr="00EE03CD" w:rsidRDefault="00243639" w:rsidP="00243639">
      <w:pPr>
        <w:ind w:firstLine="851"/>
        <w:jc w:val="center"/>
        <w:rPr>
          <w:rFonts w:ascii="Times New Roman CYR" w:hAnsi="Times New Roman CYR"/>
          <w:b/>
        </w:rPr>
      </w:pPr>
    </w:p>
    <w:p w:rsidR="00243639" w:rsidRPr="00EE03CD" w:rsidRDefault="00243639" w:rsidP="00243639">
      <w:pPr>
        <w:pStyle w:val="21"/>
        <w:spacing w:line="360" w:lineRule="auto"/>
        <w:rPr>
          <w:rFonts w:ascii="Times New Roman CYR" w:hAnsi="Times New Roman CYR"/>
        </w:rPr>
      </w:pPr>
      <w:r w:rsidRPr="00EE03CD">
        <w:rPr>
          <w:rFonts w:ascii="Times New Roman CYR" w:hAnsi="Times New Roman CYR"/>
        </w:rPr>
        <w:t xml:space="preserve">1. Затвердити Зміни до </w:t>
      </w:r>
      <w:r w:rsidRPr="00EE03CD">
        <w:rPr>
          <w:bCs/>
          <w:szCs w:val="28"/>
        </w:rPr>
        <w:t xml:space="preserve">Методики визначення розмірів шкоди, зумовленої забрудненням і засміченням земельних ресурсів через порушення природоохоронного законодавства, </w:t>
      </w:r>
      <w:r w:rsidRPr="00EE03CD">
        <w:rPr>
          <w:rFonts w:ascii="Times New Roman CYR" w:hAnsi="Times New Roman CYR"/>
        </w:rPr>
        <w:t xml:space="preserve">затвердженої наказом Міністерства охорони </w:t>
      </w:r>
      <w:r w:rsidRPr="00EE03CD">
        <w:rPr>
          <w:rFonts w:ascii="Times New Roman CYR" w:hAnsi="Times New Roman CYR"/>
        </w:rPr>
        <w:lastRenderedPageBreak/>
        <w:t xml:space="preserve">навколишнього природного середовища та ядерної безпеки України </w:t>
      </w:r>
      <w:r w:rsidRPr="00EE03CD">
        <w:rPr>
          <w:rFonts w:ascii="Times New Roman CYR" w:hAnsi="Times New Roman CYR"/>
        </w:rPr>
        <w:br/>
        <w:t>від 27 жовтня 1997 року № 171, зареєстрованого в Міністерстві юстиції України</w:t>
      </w:r>
    </w:p>
    <w:p w:rsidR="00243639" w:rsidRPr="00EE03CD" w:rsidRDefault="00243639" w:rsidP="00243639">
      <w:pPr>
        <w:pStyle w:val="21"/>
        <w:spacing w:line="360" w:lineRule="auto"/>
        <w:ind w:firstLine="0"/>
        <w:rPr>
          <w:rFonts w:ascii="Times New Roman CYR" w:hAnsi="Times New Roman CYR"/>
        </w:rPr>
      </w:pPr>
      <w:r w:rsidRPr="00EE03CD">
        <w:rPr>
          <w:rFonts w:ascii="Times New Roman CYR" w:hAnsi="Times New Roman CYR"/>
        </w:rPr>
        <w:t xml:space="preserve">05 травня 1998 року за № 285/2725 (у редакції наказу Міністерства охорони навколишнього природного середовища України від 04 квітня 2007 року </w:t>
      </w:r>
      <w:r>
        <w:rPr>
          <w:rFonts w:ascii="Times New Roman CYR" w:hAnsi="Times New Roman CYR"/>
        </w:rPr>
        <w:br/>
      </w:r>
      <w:r w:rsidRPr="00EE03CD">
        <w:rPr>
          <w:rFonts w:ascii="Times New Roman CYR" w:hAnsi="Times New Roman CYR"/>
        </w:rPr>
        <w:t xml:space="preserve">№ 149), що додаються. </w:t>
      </w:r>
    </w:p>
    <w:p w:rsidR="00243639" w:rsidRPr="00EE03CD" w:rsidRDefault="00243639" w:rsidP="00243639">
      <w:pPr>
        <w:pStyle w:val="21"/>
        <w:spacing w:line="360" w:lineRule="auto"/>
        <w:rPr>
          <w:rFonts w:ascii="Times New Roman CYR" w:hAnsi="Times New Roman CYR"/>
        </w:rPr>
      </w:pPr>
    </w:p>
    <w:p w:rsidR="00243639" w:rsidRPr="00EE03CD" w:rsidRDefault="00243639" w:rsidP="00243639">
      <w:pPr>
        <w:pStyle w:val="rvps2"/>
        <w:numPr>
          <w:ilvl w:val="0"/>
          <w:numId w:val="1"/>
        </w:numPr>
        <w:shd w:val="clear" w:color="auto" w:fill="FFFFFF"/>
        <w:tabs>
          <w:tab w:val="clear" w:pos="928"/>
          <w:tab w:val="num" w:pos="700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Управлінню охорони земельних та водних ресурсів</w:t>
      </w:r>
      <w:r w:rsidRPr="00EE03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Бонь</w:t>
      </w:r>
      <w:proofErr w:type="spellEnd"/>
      <w:r>
        <w:rPr>
          <w:color w:val="000000"/>
          <w:sz w:val="28"/>
          <w:szCs w:val="28"/>
        </w:rPr>
        <w:t xml:space="preserve"> О.В.) </w:t>
      </w:r>
      <w:r w:rsidRPr="00EE03CD">
        <w:rPr>
          <w:color w:val="000000"/>
          <w:sz w:val="28"/>
          <w:szCs w:val="28"/>
        </w:rPr>
        <w:t>забезпечити подання цього наказу на державну реєстрацію до Міністерства юстиції України.</w:t>
      </w:r>
      <w:bookmarkStart w:id="0" w:name="n10"/>
      <w:bookmarkEnd w:id="0"/>
    </w:p>
    <w:p w:rsidR="00243639" w:rsidRPr="00EE03CD" w:rsidRDefault="00243639" w:rsidP="00243639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43639" w:rsidRPr="00EE03CD" w:rsidRDefault="00243639" w:rsidP="00243639">
      <w:pPr>
        <w:pStyle w:val="rvps2"/>
        <w:numPr>
          <w:ilvl w:val="0"/>
          <w:numId w:val="1"/>
        </w:numPr>
        <w:shd w:val="clear" w:color="auto" w:fill="FFFFFF"/>
        <w:tabs>
          <w:tab w:val="clear" w:pos="928"/>
          <w:tab w:val="num" w:pos="700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E03CD">
        <w:rPr>
          <w:color w:val="000000"/>
          <w:sz w:val="28"/>
          <w:szCs w:val="28"/>
        </w:rPr>
        <w:t>Цей наказ набирає чинності з дня його офіційного опублікування.</w:t>
      </w:r>
      <w:bookmarkStart w:id="1" w:name="n11"/>
      <w:bookmarkEnd w:id="1"/>
    </w:p>
    <w:p w:rsidR="00243639" w:rsidRPr="00EE03CD" w:rsidRDefault="00243639" w:rsidP="00243639">
      <w:pPr>
        <w:pStyle w:val="21"/>
        <w:ind w:firstLine="851"/>
        <w:rPr>
          <w:b/>
        </w:rPr>
      </w:pPr>
    </w:p>
    <w:p w:rsidR="00243639" w:rsidRPr="00EE03CD" w:rsidRDefault="00243639" w:rsidP="00243639">
      <w:pPr>
        <w:pStyle w:val="21"/>
        <w:ind w:firstLine="851"/>
        <w:rPr>
          <w:b/>
        </w:rPr>
      </w:pPr>
    </w:p>
    <w:tbl>
      <w:tblPr>
        <w:tblpPr w:leftFromText="180" w:rightFromText="180" w:vertAnchor="text" w:horzAnchor="margin" w:tblpY="126"/>
        <w:tblW w:w="9917" w:type="dxa"/>
        <w:tblLook w:val="04A0" w:firstRow="1" w:lastRow="0" w:firstColumn="1" w:lastColumn="0" w:noHBand="0" w:noVBand="1"/>
      </w:tblPr>
      <w:tblGrid>
        <w:gridCol w:w="4958"/>
        <w:gridCol w:w="4959"/>
      </w:tblGrid>
      <w:tr w:rsidR="00243639" w:rsidRPr="00EE03CD" w:rsidTr="00B55DDA">
        <w:trPr>
          <w:trHeight w:val="345"/>
        </w:trPr>
        <w:tc>
          <w:tcPr>
            <w:tcW w:w="4958" w:type="dxa"/>
            <w:hideMark/>
          </w:tcPr>
          <w:p w:rsidR="00243639" w:rsidRPr="00EE03CD" w:rsidRDefault="00243639" w:rsidP="00B55DDA">
            <w:pPr>
              <w:widowControl w:val="0"/>
              <w:tabs>
                <w:tab w:val="num" w:pos="-142"/>
                <w:tab w:val="left" w:pos="851"/>
              </w:tabs>
              <w:ind w:right="-1"/>
              <w:jc w:val="both"/>
              <w:rPr>
                <w:b/>
                <w:szCs w:val="28"/>
              </w:rPr>
            </w:pPr>
            <w:r w:rsidRPr="00EE03CD">
              <w:rPr>
                <w:b/>
                <w:szCs w:val="28"/>
              </w:rPr>
              <w:t xml:space="preserve">Міністр   </w:t>
            </w:r>
          </w:p>
        </w:tc>
        <w:tc>
          <w:tcPr>
            <w:tcW w:w="4959" w:type="dxa"/>
            <w:hideMark/>
          </w:tcPr>
          <w:p w:rsidR="00243639" w:rsidRPr="00EE03CD" w:rsidRDefault="00243639" w:rsidP="00B55DDA">
            <w:pPr>
              <w:widowControl w:val="0"/>
              <w:tabs>
                <w:tab w:val="num" w:pos="-142"/>
                <w:tab w:val="left" w:pos="851"/>
              </w:tabs>
              <w:jc w:val="both"/>
              <w:rPr>
                <w:b/>
                <w:szCs w:val="28"/>
              </w:rPr>
            </w:pPr>
            <w:r w:rsidRPr="00EE03CD">
              <w:rPr>
                <w:b/>
                <w:szCs w:val="28"/>
              </w:rPr>
              <w:t xml:space="preserve">                             Остап   СЕМЕРАК</w:t>
            </w:r>
          </w:p>
        </w:tc>
      </w:tr>
    </w:tbl>
    <w:p w:rsidR="00243639" w:rsidRPr="00EE03CD" w:rsidRDefault="00243639" w:rsidP="00243639">
      <w:pPr>
        <w:pStyle w:val="21"/>
        <w:ind w:firstLine="851"/>
        <w:rPr>
          <w:b/>
        </w:rPr>
      </w:pPr>
    </w:p>
    <w:p w:rsidR="00243639" w:rsidRPr="00EE03CD" w:rsidRDefault="00243639" w:rsidP="00243639">
      <w:pPr>
        <w:widowControl w:val="0"/>
        <w:tabs>
          <w:tab w:val="num" w:pos="-142"/>
          <w:tab w:val="left" w:pos="851"/>
        </w:tabs>
        <w:ind w:right="-1"/>
        <w:jc w:val="both"/>
        <w:rPr>
          <w:b/>
          <w:szCs w:val="28"/>
        </w:rPr>
      </w:pPr>
    </w:p>
    <w:p w:rsidR="00243639" w:rsidRPr="00EE03CD" w:rsidRDefault="00243639" w:rsidP="00243639">
      <w:pPr>
        <w:pStyle w:val="21"/>
        <w:ind w:firstLine="851"/>
      </w:pPr>
    </w:p>
    <w:p w:rsidR="007122D1" w:rsidRDefault="00243639">
      <w:bookmarkStart w:id="2" w:name="_GoBack"/>
      <w:bookmarkEnd w:id="2"/>
    </w:p>
    <w:sectPr w:rsidR="00712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723AE"/>
    <w:multiLevelType w:val="hybridMultilevel"/>
    <w:tmpl w:val="869A4C68"/>
    <w:lvl w:ilvl="0" w:tplc="5C42B01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51"/>
    <w:rsid w:val="00243639"/>
    <w:rsid w:val="00C16700"/>
    <w:rsid w:val="00EE5035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D395E-BF7C-4081-9951-567B5E90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3639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436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36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63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43639"/>
    <w:pPr>
      <w:ind w:firstLine="709"/>
      <w:jc w:val="both"/>
    </w:pPr>
  </w:style>
  <w:style w:type="paragraph" w:customStyle="1" w:styleId="rvps2">
    <w:name w:val="rvps2"/>
    <w:basedOn w:val="a"/>
    <w:rsid w:val="0024363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2019-06-05T07:10:00Z</dcterms:created>
  <dcterms:modified xsi:type="dcterms:W3CDTF">2019-06-05T07:11:00Z</dcterms:modified>
</cp:coreProperties>
</file>