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4" w:type="dxa"/>
        <w:tblInd w:w="108" w:type="dxa"/>
        <w:tblLook w:val="01E0" w:firstRow="1" w:lastRow="1" w:firstColumn="1" w:lastColumn="1" w:noHBand="0" w:noVBand="0"/>
      </w:tblPr>
      <w:tblGrid>
        <w:gridCol w:w="2276"/>
        <w:gridCol w:w="2384"/>
        <w:gridCol w:w="1469"/>
        <w:gridCol w:w="4395"/>
      </w:tblGrid>
      <w:tr w:rsidR="004A10A8" w:rsidRPr="001B2D8C" w:rsidTr="00D10233">
        <w:trPr>
          <w:trHeight w:val="1618"/>
        </w:trPr>
        <w:tc>
          <w:tcPr>
            <w:tcW w:w="2276" w:type="dxa"/>
          </w:tcPr>
          <w:p w:rsidR="004A10A8" w:rsidRPr="001B2D8C" w:rsidRDefault="004A10A8" w:rsidP="003F4BD6">
            <w:pPr>
              <w:jc w:val="both"/>
              <w:rPr>
                <w:sz w:val="28"/>
                <w:szCs w:val="28"/>
                <w:vertAlign w:val="subscript"/>
              </w:rPr>
            </w:pPr>
            <w:r w:rsidRPr="001B2D8C">
              <w:rPr>
                <w:rStyle w:val="rvts15"/>
              </w:rPr>
              <w:t xml:space="preserve">                                                    </w:t>
            </w:r>
          </w:p>
        </w:tc>
        <w:tc>
          <w:tcPr>
            <w:tcW w:w="2384" w:type="dxa"/>
          </w:tcPr>
          <w:p w:rsidR="004A10A8" w:rsidRPr="001B2D8C" w:rsidRDefault="004A10A8" w:rsidP="003F4BD6">
            <w:pPr>
              <w:jc w:val="both"/>
              <w:rPr>
                <w:sz w:val="28"/>
                <w:szCs w:val="28"/>
              </w:rPr>
            </w:pPr>
          </w:p>
        </w:tc>
        <w:tc>
          <w:tcPr>
            <w:tcW w:w="1469" w:type="dxa"/>
          </w:tcPr>
          <w:p w:rsidR="004A10A8" w:rsidRPr="001B2D8C" w:rsidRDefault="004A10A8" w:rsidP="003F4BD6">
            <w:pPr>
              <w:jc w:val="both"/>
              <w:rPr>
                <w:sz w:val="28"/>
                <w:szCs w:val="28"/>
              </w:rPr>
            </w:pPr>
          </w:p>
        </w:tc>
        <w:tc>
          <w:tcPr>
            <w:tcW w:w="4395" w:type="dxa"/>
          </w:tcPr>
          <w:p w:rsidR="004A10A8" w:rsidRPr="001B2D8C" w:rsidRDefault="004A10A8" w:rsidP="003F4BD6">
            <w:pPr>
              <w:ind w:right="252"/>
              <w:jc w:val="both"/>
              <w:rPr>
                <w:sz w:val="28"/>
                <w:szCs w:val="28"/>
              </w:rPr>
            </w:pPr>
            <w:r w:rsidRPr="001B2D8C">
              <w:rPr>
                <w:sz w:val="28"/>
                <w:szCs w:val="28"/>
              </w:rPr>
              <w:t xml:space="preserve">                                        Додаток </w:t>
            </w:r>
          </w:p>
          <w:p w:rsidR="004A10A8" w:rsidRPr="001B2D8C" w:rsidRDefault="004A10A8" w:rsidP="003F4BD6">
            <w:pPr>
              <w:jc w:val="both"/>
              <w:rPr>
                <w:sz w:val="28"/>
                <w:szCs w:val="28"/>
              </w:rPr>
            </w:pPr>
          </w:p>
          <w:p w:rsidR="004A10A8" w:rsidRPr="001B2D8C" w:rsidRDefault="004A10A8" w:rsidP="003F4BD6">
            <w:pPr>
              <w:jc w:val="both"/>
              <w:rPr>
                <w:sz w:val="28"/>
                <w:szCs w:val="28"/>
              </w:rPr>
            </w:pPr>
            <w:r w:rsidRPr="001B2D8C">
              <w:rPr>
                <w:sz w:val="28"/>
                <w:szCs w:val="28"/>
              </w:rPr>
              <w:t>ЗАТВЕРДЖЕНО</w:t>
            </w:r>
          </w:p>
          <w:p w:rsidR="004A10A8" w:rsidRPr="001B2D8C" w:rsidRDefault="004A10A8" w:rsidP="003F4BD6">
            <w:pPr>
              <w:ind w:right="432"/>
              <w:jc w:val="both"/>
              <w:rPr>
                <w:sz w:val="28"/>
                <w:szCs w:val="28"/>
              </w:rPr>
            </w:pPr>
            <w:r w:rsidRPr="001B2D8C">
              <w:rPr>
                <w:sz w:val="28"/>
                <w:szCs w:val="28"/>
              </w:rPr>
              <w:t xml:space="preserve">наказом Державної екологічної інспекції України </w:t>
            </w:r>
          </w:p>
          <w:p w:rsidR="004A10A8" w:rsidRPr="001B2D8C" w:rsidRDefault="004A10A8" w:rsidP="004C36D3">
            <w:pPr>
              <w:pStyle w:val="rvps7"/>
              <w:spacing w:before="0" w:beforeAutospacing="0" w:after="0" w:afterAutospacing="0"/>
              <w:jc w:val="both"/>
              <w:rPr>
                <w:sz w:val="28"/>
                <w:szCs w:val="28"/>
              </w:rPr>
            </w:pPr>
            <w:r w:rsidRPr="001B2D8C">
              <w:rPr>
                <w:rStyle w:val="rvts15"/>
                <w:sz w:val="28"/>
                <w:szCs w:val="28"/>
              </w:rPr>
              <w:t xml:space="preserve">від </w:t>
            </w:r>
            <w:r w:rsidR="004C36D3">
              <w:rPr>
                <w:rStyle w:val="rvts15"/>
                <w:sz w:val="28"/>
                <w:szCs w:val="28"/>
              </w:rPr>
              <w:t>22.10.</w:t>
            </w:r>
            <w:r w:rsidRPr="001B2D8C">
              <w:rPr>
                <w:rStyle w:val="rvts15"/>
                <w:sz w:val="28"/>
                <w:szCs w:val="28"/>
              </w:rPr>
              <w:t>2019 №</w:t>
            </w:r>
            <w:r w:rsidR="00DF5B00" w:rsidRPr="001B2D8C">
              <w:rPr>
                <w:rStyle w:val="rvts15"/>
                <w:sz w:val="28"/>
                <w:szCs w:val="28"/>
              </w:rPr>
              <w:t xml:space="preserve"> </w:t>
            </w:r>
            <w:r w:rsidR="004C36D3">
              <w:rPr>
                <w:rStyle w:val="rvts15"/>
                <w:sz w:val="28"/>
                <w:szCs w:val="28"/>
              </w:rPr>
              <w:t>268</w:t>
            </w:r>
          </w:p>
        </w:tc>
      </w:tr>
    </w:tbl>
    <w:p w:rsidR="004A10A8" w:rsidRPr="001B2D8C" w:rsidRDefault="004A10A8" w:rsidP="004A10A8">
      <w:pPr>
        <w:jc w:val="center"/>
        <w:rPr>
          <w:sz w:val="28"/>
          <w:szCs w:val="28"/>
        </w:rPr>
      </w:pPr>
    </w:p>
    <w:p w:rsidR="007B5388" w:rsidRPr="001B2D8C" w:rsidRDefault="007B5388" w:rsidP="004A10A8">
      <w:pPr>
        <w:jc w:val="center"/>
        <w:rPr>
          <w:sz w:val="28"/>
          <w:szCs w:val="28"/>
        </w:rPr>
      </w:pPr>
    </w:p>
    <w:p w:rsidR="004A10A8" w:rsidRPr="001B2D8C" w:rsidRDefault="004A10A8" w:rsidP="004A10A8">
      <w:pPr>
        <w:jc w:val="center"/>
        <w:rPr>
          <w:sz w:val="28"/>
          <w:szCs w:val="28"/>
        </w:rPr>
      </w:pPr>
      <w:r w:rsidRPr="001B2D8C">
        <w:rPr>
          <w:sz w:val="28"/>
          <w:szCs w:val="28"/>
        </w:rPr>
        <w:t xml:space="preserve"> УМОВИ </w:t>
      </w:r>
    </w:p>
    <w:p w:rsidR="004A10A8" w:rsidRPr="001B2D8C" w:rsidRDefault="004A10A8" w:rsidP="004A10A8">
      <w:pPr>
        <w:jc w:val="center"/>
        <w:rPr>
          <w:sz w:val="28"/>
          <w:szCs w:val="28"/>
        </w:rPr>
      </w:pPr>
      <w:r w:rsidRPr="001B2D8C">
        <w:rPr>
          <w:sz w:val="28"/>
          <w:szCs w:val="28"/>
        </w:rPr>
        <w:t xml:space="preserve">проведення конкурсу на посаду </w:t>
      </w:r>
      <w:r w:rsidR="001B2D8C">
        <w:rPr>
          <w:sz w:val="28"/>
          <w:szCs w:val="28"/>
        </w:rPr>
        <w:t xml:space="preserve">завідувача Сектору з внутрішнього аудиту </w:t>
      </w:r>
      <w:r w:rsidRPr="001B2D8C">
        <w:rPr>
          <w:sz w:val="28"/>
          <w:szCs w:val="28"/>
        </w:rPr>
        <w:t>Державної екологічної інспекції України</w:t>
      </w:r>
      <w:r w:rsidRPr="001B2D8C">
        <w:rPr>
          <w:bCs/>
          <w:spacing w:val="4"/>
          <w:sz w:val="28"/>
          <w:szCs w:val="28"/>
        </w:rPr>
        <w:t xml:space="preserve">                                        </w:t>
      </w:r>
    </w:p>
    <w:p w:rsidR="004A10A8" w:rsidRPr="001B2D8C" w:rsidRDefault="004A10A8" w:rsidP="004A10A8">
      <w:pPr>
        <w:jc w:val="center"/>
        <w:rPr>
          <w:sz w:val="26"/>
          <w:szCs w:val="26"/>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23"/>
        <w:gridCol w:w="3016"/>
        <w:gridCol w:w="6947"/>
      </w:tblGrid>
      <w:tr w:rsidR="004A10A8" w:rsidRPr="001B2D8C" w:rsidTr="00D10233">
        <w:tc>
          <w:tcPr>
            <w:tcW w:w="10485" w:type="dxa"/>
            <w:gridSpan w:val="3"/>
            <w:vAlign w:val="center"/>
          </w:tcPr>
          <w:p w:rsidR="004A10A8" w:rsidRPr="001B2D8C" w:rsidRDefault="004A10A8" w:rsidP="003F4BD6">
            <w:pPr>
              <w:spacing w:before="100" w:beforeAutospacing="1" w:after="100" w:afterAutospacing="1"/>
              <w:jc w:val="center"/>
              <w:rPr>
                <w:sz w:val="28"/>
                <w:szCs w:val="28"/>
              </w:rPr>
            </w:pPr>
            <w:r w:rsidRPr="001B2D8C">
              <w:rPr>
                <w:color w:val="000000"/>
                <w:sz w:val="26"/>
                <w:szCs w:val="26"/>
              </w:rPr>
              <w:t xml:space="preserve"> </w:t>
            </w:r>
            <w:r w:rsidRPr="001B2D8C">
              <w:rPr>
                <w:sz w:val="28"/>
                <w:szCs w:val="28"/>
              </w:rPr>
              <w:t>Загальні умови</w:t>
            </w:r>
          </w:p>
        </w:tc>
      </w:tr>
      <w:tr w:rsidR="004A10A8" w:rsidRPr="001B2D8C" w:rsidTr="00D10233">
        <w:tc>
          <w:tcPr>
            <w:tcW w:w="3539" w:type="dxa"/>
            <w:gridSpan w:val="2"/>
          </w:tcPr>
          <w:p w:rsidR="004A10A8" w:rsidRPr="001B2D8C" w:rsidRDefault="004A10A8" w:rsidP="003F4BD6">
            <w:pPr>
              <w:spacing w:before="100" w:beforeAutospacing="1" w:after="100" w:afterAutospacing="1"/>
              <w:ind w:left="142"/>
              <w:rPr>
                <w:sz w:val="28"/>
                <w:szCs w:val="28"/>
              </w:rPr>
            </w:pPr>
            <w:r w:rsidRPr="001B2D8C">
              <w:rPr>
                <w:sz w:val="28"/>
                <w:szCs w:val="28"/>
              </w:rPr>
              <w:t xml:space="preserve">Посадові обов’язки </w:t>
            </w:r>
          </w:p>
        </w:tc>
        <w:tc>
          <w:tcPr>
            <w:tcW w:w="6946" w:type="dxa"/>
            <w:shd w:val="clear" w:color="auto" w:fill="FFFFFF"/>
          </w:tcPr>
          <w:p w:rsidR="005D2168" w:rsidRPr="001B2D8C" w:rsidRDefault="005D2168" w:rsidP="00D2678E">
            <w:pPr>
              <w:tabs>
                <w:tab w:val="left" w:pos="1048"/>
              </w:tabs>
              <w:ind w:left="122" w:right="118"/>
              <w:jc w:val="both"/>
              <w:rPr>
                <w:sz w:val="28"/>
                <w:szCs w:val="28"/>
              </w:rPr>
            </w:pPr>
            <w:r w:rsidRPr="001B2D8C">
              <w:rPr>
                <w:sz w:val="28"/>
                <w:szCs w:val="28"/>
              </w:rPr>
              <w:t>1) планування роботи Сектору, організація та забезпечення виконання Сектором покладених на нього завдань і функцій;</w:t>
            </w:r>
          </w:p>
          <w:p w:rsidR="005D2168" w:rsidRPr="001B2D8C" w:rsidRDefault="005D2168" w:rsidP="00D2678E">
            <w:pPr>
              <w:tabs>
                <w:tab w:val="left" w:pos="1048"/>
              </w:tabs>
              <w:ind w:left="122" w:right="118"/>
              <w:jc w:val="both"/>
              <w:rPr>
                <w:sz w:val="28"/>
                <w:szCs w:val="28"/>
              </w:rPr>
            </w:pPr>
            <w:r w:rsidRPr="001B2D8C">
              <w:rPr>
                <w:sz w:val="28"/>
                <w:szCs w:val="28"/>
              </w:rPr>
              <w:t xml:space="preserve">2) забезпечення організації виконання завдань у сфері внутрішнього аудиту; </w:t>
            </w:r>
          </w:p>
          <w:p w:rsidR="005D2168" w:rsidRPr="001B2D8C" w:rsidRDefault="005D2168" w:rsidP="00D2678E">
            <w:pPr>
              <w:tabs>
                <w:tab w:val="left" w:pos="1068"/>
              </w:tabs>
              <w:ind w:left="122" w:right="118"/>
              <w:jc w:val="both"/>
              <w:rPr>
                <w:sz w:val="28"/>
                <w:szCs w:val="28"/>
              </w:rPr>
            </w:pPr>
            <w:r w:rsidRPr="001B2D8C">
              <w:rPr>
                <w:sz w:val="28"/>
                <w:szCs w:val="28"/>
              </w:rPr>
              <w:t>3) здійснення оцінки:</w:t>
            </w:r>
          </w:p>
          <w:p w:rsidR="005D2168" w:rsidRPr="001B2D8C" w:rsidRDefault="005D2168" w:rsidP="00D2678E">
            <w:pPr>
              <w:pStyle w:val="Default"/>
              <w:tabs>
                <w:tab w:val="left" w:pos="1276"/>
              </w:tabs>
              <w:ind w:left="122" w:right="118" w:firstLine="0"/>
              <w:rPr>
                <w:color w:val="auto"/>
                <w:sz w:val="28"/>
                <w:szCs w:val="28"/>
                <w:lang w:val="uk-UA"/>
              </w:rPr>
            </w:pPr>
            <w:r w:rsidRPr="001B2D8C">
              <w:rPr>
                <w:color w:val="auto"/>
                <w:sz w:val="28"/>
                <w:szCs w:val="28"/>
                <w:lang w:val="uk-UA"/>
              </w:rPr>
              <w:t>- ефективності функціонування системи внутрішнього контролю;</w:t>
            </w:r>
          </w:p>
          <w:p w:rsidR="005D2168" w:rsidRPr="001B2D8C" w:rsidRDefault="005D2168" w:rsidP="00D2678E">
            <w:pPr>
              <w:pStyle w:val="Default"/>
              <w:tabs>
                <w:tab w:val="left" w:pos="1276"/>
              </w:tabs>
              <w:ind w:left="122" w:right="118" w:firstLine="0"/>
              <w:rPr>
                <w:color w:val="auto"/>
                <w:sz w:val="28"/>
                <w:szCs w:val="28"/>
                <w:lang w:val="uk-UA"/>
              </w:rPr>
            </w:pPr>
            <w:r w:rsidRPr="001B2D8C">
              <w:rPr>
                <w:color w:val="auto"/>
                <w:sz w:val="28"/>
                <w:szCs w:val="28"/>
                <w:lang w:val="uk-UA"/>
              </w:rPr>
              <w:t>- ступеня виконання і досягнення цілей, визначених                       у стратегічних та річних планах;</w:t>
            </w:r>
          </w:p>
          <w:p w:rsidR="005D2168" w:rsidRPr="001B2D8C" w:rsidRDefault="005D2168" w:rsidP="00D2678E">
            <w:pPr>
              <w:pStyle w:val="Default"/>
              <w:tabs>
                <w:tab w:val="left" w:pos="1276"/>
              </w:tabs>
              <w:ind w:left="122" w:right="118" w:firstLine="0"/>
              <w:rPr>
                <w:color w:val="auto"/>
                <w:sz w:val="28"/>
                <w:szCs w:val="28"/>
                <w:lang w:val="uk-UA"/>
              </w:rPr>
            </w:pPr>
            <w:r w:rsidRPr="001B2D8C">
              <w:rPr>
                <w:color w:val="auto"/>
                <w:sz w:val="28"/>
                <w:szCs w:val="28"/>
                <w:lang w:val="uk-UA"/>
              </w:rPr>
              <w:t>- ефективності планування і виконання бюджетних програм та результатів їх виконання;</w:t>
            </w:r>
          </w:p>
          <w:p w:rsidR="005D2168" w:rsidRPr="001B2D8C" w:rsidRDefault="005D2168" w:rsidP="00D2678E">
            <w:pPr>
              <w:pStyle w:val="Default"/>
              <w:tabs>
                <w:tab w:val="left" w:pos="1276"/>
              </w:tabs>
              <w:ind w:left="122" w:right="118" w:firstLine="0"/>
              <w:rPr>
                <w:color w:val="auto"/>
                <w:sz w:val="28"/>
                <w:szCs w:val="28"/>
                <w:lang w:val="uk-UA"/>
              </w:rPr>
            </w:pPr>
            <w:r w:rsidRPr="001B2D8C">
              <w:rPr>
                <w:color w:val="auto"/>
                <w:sz w:val="28"/>
                <w:szCs w:val="28"/>
                <w:lang w:val="uk-UA"/>
              </w:rPr>
              <w:t>- якості виконання контрольно-наглядових функцій;</w:t>
            </w:r>
          </w:p>
          <w:p w:rsidR="005D2168" w:rsidRPr="001B2D8C" w:rsidRDefault="005D2168" w:rsidP="00D2678E">
            <w:pPr>
              <w:pStyle w:val="Default"/>
              <w:tabs>
                <w:tab w:val="left" w:pos="1276"/>
              </w:tabs>
              <w:ind w:left="122" w:right="118" w:firstLine="0"/>
              <w:rPr>
                <w:color w:val="auto"/>
                <w:sz w:val="28"/>
                <w:szCs w:val="28"/>
                <w:lang w:val="uk-UA"/>
              </w:rPr>
            </w:pPr>
            <w:r w:rsidRPr="001B2D8C">
              <w:rPr>
                <w:color w:val="auto"/>
                <w:sz w:val="28"/>
                <w:szCs w:val="28"/>
                <w:lang w:val="uk-UA"/>
              </w:rPr>
              <w:t>- завдань визначених актами законодавства;</w:t>
            </w:r>
          </w:p>
          <w:p w:rsidR="005D2168" w:rsidRPr="001B2D8C" w:rsidRDefault="005D2168" w:rsidP="00D2678E">
            <w:pPr>
              <w:pStyle w:val="Default"/>
              <w:tabs>
                <w:tab w:val="left" w:pos="1276"/>
              </w:tabs>
              <w:ind w:left="122" w:right="118" w:firstLine="0"/>
              <w:rPr>
                <w:color w:val="auto"/>
                <w:sz w:val="28"/>
                <w:szCs w:val="28"/>
                <w:lang w:val="uk-UA"/>
              </w:rPr>
            </w:pPr>
            <w:r w:rsidRPr="001B2D8C">
              <w:rPr>
                <w:color w:val="auto"/>
                <w:sz w:val="28"/>
                <w:szCs w:val="28"/>
                <w:lang w:val="uk-UA"/>
              </w:rPr>
              <w:t>- стану збереження активів та інформації;</w:t>
            </w:r>
          </w:p>
          <w:p w:rsidR="005D2168" w:rsidRPr="001B2D8C" w:rsidRDefault="005D2168" w:rsidP="00D2678E">
            <w:pPr>
              <w:pStyle w:val="Default"/>
              <w:tabs>
                <w:tab w:val="left" w:pos="1276"/>
              </w:tabs>
              <w:ind w:left="122" w:right="118" w:firstLine="0"/>
              <w:rPr>
                <w:color w:val="auto"/>
                <w:sz w:val="28"/>
                <w:szCs w:val="28"/>
                <w:lang w:val="uk-UA"/>
              </w:rPr>
            </w:pPr>
            <w:r w:rsidRPr="001B2D8C">
              <w:rPr>
                <w:color w:val="auto"/>
                <w:sz w:val="28"/>
                <w:szCs w:val="28"/>
                <w:lang w:val="uk-UA"/>
              </w:rPr>
              <w:t>- стану управління державним майном;</w:t>
            </w:r>
          </w:p>
          <w:p w:rsidR="005D2168" w:rsidRPr="001B2D8C" w:rsidRDefault="005D2168" w:rsidP="00D2678E">
            <w:pPr>
              <w:pStyle w:val="Default"/>
              <w:tabs>
                <w:tab w:val="left" w:pos="1276"/>
              </w:tabs>
              <w:ind w:left="122" w:right="118" w:firstLine="0"/>
              <w:rPr>
                <w:color w:val="auto"/>
                <w:sz w:val="28"/>
                <w:szCs w:val="28"/>
                <w:lang w:val="uk-UA"/>
              </w:rPr>
            </w:pPr>
            <w:r w:rsidRPr="001B2D8C">
              <w:rPr>
                <w:color w:val="auto"/>
                <w:sz w:val="28"/>
                <w:szCs w:val="28"/>
                <w:lang w:val="uk-UA"/>
              </w:rPr>
              <w:t>- правильності ведення бухгалтерського обліку та достовірності фінансової і бюджетної звітності;</w:t>
            </w:r>
          </w:p>
          <w:p w:rsidR="005D2168" w:rsidRPr="001B2D8C" w:rsidRDefault="005D2168" w:rsidP="00D2678E">
            <w:pPr>
              <w:pStyle w:val="Default"/>
              <w:tabs>
                <w:tab w:val="left" w:pos="1276"/>
                <w:tab w:val="left" w:pos="1560"/>
              </w:tabs>
              <w:ind w:left="122" w:right="118" w:firstLine="0"/>
              <w:rPr>
                <w:color w:val="auto"/>
                <w:sz w:val="28"/>
                <w:szCs w:val="28"/>
                <w:lang w:val="uk-UA"/>
              </w:rPr>
            </w:pPr>
            <w:r w:rsidRPr="001B2D8C">
              <w:rPr>
                <w:rFonts w:eastAsia="Times New Roman"/>
                <w:bCs/>
                <w:sz w:val="28"/>
                <w:szCs w:val="28"/>
                <w:bdr w:val="none" w:sz="0" w:space="0" w:color="auto" w:frame="1"/>
                <w:lang w:val="uk-UA"/>
              </w:rPr>
              <w:t xml:space="preserve">- ризиків, які негативно впливають на виконання функцій і завдань </w:t>
            </w:r>
            <w:proofErr w:type="spellStart"/>
            <w:r w:rsidRPr="001B2D8C">
              <w:rPr>
                <w:rFonts w:eastAsia="Times New Roman"/>
                <w:bCs/>
                <w:sz w:val="28"/>
                <w:szCs w:val="28"/>
                <w:bdr w:val="none" w:sz="0" w:space="0" w:color="auto" w:frame="1"/>
                <w:lang w:val="uk-UA"/>
              </w:rPr>
              <w:t>Держекоінспекції</w:t>
            </w:r>
            <w:proofErr w:type="spellEnd"/>
            <w:r w:rsidRPr="001B2D8C">
              <w:rPr>
                <w:rFonts w:eastAsia="Times New Roman"/>
                <w:bCs/>
                <w:sz w:val="28"/>
                <w:szCs w:val="28"/>
                <w:bdr w:val="none" w:sz="0" w:space="0" w:color="auto" w:frame="1"/>
                <w:lang w:val="uk-UA"/>
              </w:rPr>
              <w:t xml:space="preserve"> та її територіальних органів.</w:t>
            </w:r>
          </w:p>
          <w:p w:rsidR="005D2168" w:rsidRPr="001B2D8C" w:rsidRDefault="005D2168" w:rsidP="00D2678E">
            <w:pPr>
              <w:pStyle w:val="Default"/>
              <w:tabs>
                <w:tab w:val="left" w:pos="851"/>
                <w:tab w:val="left" w:pos="1134"/>
                <w:tab w:val="left" w:pos="1276"/>
              </w:tabs>
              <w:ind w:left="122" w:right="118" w:firstLine="0"/>
              <w:rPr>
                <w:rFonts w:eastAsia="Times New Roman"/>
                <w:bCs/>
                <w:sz w:val="28"/>
                <w:szCs w:val="28"/>
                <w:bdr w:val="none" w:sz="0" w:space="0" w:color="auto" w:frame="1"/>
                <w:lang w:val="uk-UA"/>
              </w:rPr>
            </w:pPr>
            <w:r w:rsidRPr="001B2D8C">
              <w:rPr>
                <w:rFonts w:eastAsia="Times New Roman"/>
                <w:bCs/>
                <w:sz w:val="28"/>
                <w:szCs w:val="28"/>
                <w:bdr w:val="none" w:sz="0" w:space="0" w:color="auto" w:frame="1"/>
                <w:lang w:val="uk-UA"/>
              </w:rPr>
              <w:t>4) планування, організація та проведення внутрішніх аудитів; документальне оформлення їх результатів, підготовка аудиторських звітів, висновків та рекомендацій, а також організація моніторингу врахування наданих рекомендацій;</w:t>
            </w:r>
          </w:p>
          <w:p w:rsidR="005D2168" w:rsidRPr="001B2D8C" w:rsidRDefault="005D2168" w:rsidP="00D2678E">
            <w:pPr>
              <w:pStyle w:val="Default"/>
              <w:tabs>
                <w:tab w:val="left" w:pos="851"/>
                <w:tab w:val="left" w:pos="1134"/>
                <w:tab w:val="left" w:pos="1276"/>
              </w:tabs>
              <w:ind w:left="122" w:right="118" w:firstLine="0"/>
              <w:rPr>
                <w:rFonts w:eastAsia="Times New Roman"/>
                <w:bCs/>
                <w:sz w:val="28"/>
                <w:szCs w:val="28"/>
                <w:bdr w:val="none" w:sz="0" w:space="0" w:color="auto" w:frame="1"/>
                <w:lang w:val="uk-UA"/>
              </w:rPr>
            </w:pPr>
            <w:r w:rsidRPr="001B2D8C">
              <w:rPr>
                <w:color w:val="auto"/>
                <w:sz w:val="28"/>
                <w:szCs w:val="28"/>
                <w:lang w:val="uk-UA"/>
              </w:rPr>
              <w:t xml:space="preserve">5) подання на розгляд Голові </w:t>
            </w:r>
            <w:proofErr w:type="spellStart"/>
            <w:r w:rsidRPr="001B2D8C">
              <w:rPr>
                <w:color w:val="auto"/>
                <w:sz w:val="28"/>
                <w:szCs w:val="28"/>
                <w:lang w:val="uk-UA"/>
              </w:rPr>
              <w:t>Держекоінспекці</w:t>
            </w:r>
            <w:r w:rsidR="0018357B">
              <w:rPr>
                <w:color w:val="auto"/>
                <w:sz w:val="28"/>
                <w:szCs w:val="28"/>
                <w:lang w:val="uk-UA"/>
              </w:rPr>
              <w:t>ї</w:t>
            </w:r>
            <w:proofErr w:type="spellEnd"/>
            <w:r w:rsidR="0018357B">
              <w:rPr>
                <w:color w:val="auto"/>
                <w:sz w:val="28"/>
                <w:szCs w:val="28"/>
                <w:lang w:val="uk-UA"/>
              </w:rPr>
              <w:t xml:space="preserve"> аудиторських</w:t>
            </w:r>
            <w:r w:rsidRPr="001B2D8C">
              <w:rPr>
                <w:color w:val="auto"/>
                <w:sz w:val="28"/>
                <w:szCs w:val="28"/>
                <w:lang w:val="uk-UA"/>
              </w:rPr>
              <w:t xml:space="preserve"> звіт</w:t>
            </w:r>
            <w:r w:rsidR="0018357B">
              <w:rPr>
                <w:color w:val="auto"/>
                <w:sz w:val="28"/>
                <w:szCs w:val="28"/>
                <w:lang w:val="uk-UA"/>
              </w:rPr>
              <w:t>ів</w:t>
            </w:r>
            <w:r w:rsidR="00F92E09">
              <w:rPr>
                <w:color w:val="auto"/>
                <w:sz w:val="28"/>
                <w:szCs w:val="28"/>
                <w:lang w:val="uk-UA"/>
              </w:rPr>
              <w:t xml:space="preserve"> та рекомендацій</w:t>
            </w:r>
            <w:r w:rsidRPr="001B2D8C">
              <w:rPr>
                <w:color w:val="auto"/>
                <w:sz w:val="28"/>
                <w:szCs w:val="28"/>
                <w:lang w:val="uk-UA"/>
              </w:rPr>
              <w:t xml:space="preserve"> для прийняття ним відповідних управлінських рішень;</w:t>
            </w:r>
          </w:p>
          <w:p w:rsidR="005D2168" w:rsidRPr="001B2D8C" w:rsidRDefault="005D2168" w:rsidP="00D2678E">
            <w:pPr>
              <w:pStyle w:val="Default"/>
              <w:tabs>
                <w:tab w:val="left" w:pos="499"/>
                <w:tab w:val="left" w:pos="1134"/>
                <w:tab w:val="left" w:pos="1276"/>
              </w:tabs>
              <w:ind w:left="122" w:right="118" w:firstLine="0"/>
              <w:rPr>
                <w:rFonts w:eastAsia="Times New Roman"/>
                <w:bCs/>
                <w:sz w:val="28"/>
                <w:szCs w:val="28"/>
                <w:bdr w:val="none" w:sz="0" w:space="0" w:color="auto" w:frame="1"/>
                <w:lang w:val="uk-UA"/>
              </w:rPr>
            </w:pPr>
            <w:r w:rsidRPr="001B2D8C">
              <w:rPr>
                <w:color w:val="auto"/>
                <w:sz w:val="28"/>
                <w:szCs w:val="28"/>
                <w:lang w:val="uk-UA"/>
              </w:rPr>
              <w:t xml:space="preserve">6) </w:t>
            </w:r>
            <w:r w:rsidRPr="001B2D8C">
              <w:rPr>
                <w:color w:val="auto"/>
                <w:sz w:val="28"/>
                <w:szCs w:val="28"/>
                <w:lang w:val="uk-UA"/>
              </w:rPr>
              <w:tab/>
              <w:t xml:space="preserve">організація складання та ведення зведеної бази даних об’єктів внутрішнього аудиту, відповідно до  Стандартів </w:t>
            </w:r>
            <w:r w:rsidRPr="001B2D8C">
              <w:rPr>
                <w:rFonts w:eastAsia="Times New Roman"/>
                <w:bCs/>
                <w:sz w:val="28"/>
                <w:szCs w:val="28"/>
                <w:bdr w:val="none" w:sz="0" w:space="0" w:color="auto" w:frame="1"/>
                <w:lang w:val="uk-UA"/>
              </w:rPr>
              <w:t>та інших актів законодавства;</w:t>
            </w:r>
          </w:p>
          <w:p w:rsidR="005D2168" w:rsidRPr="001B2D8C" w:rsidRDefault="005D2168" w:rsidP="00D2678E">
            <w:pPr>
              <w:pStyle w:val="Default"/>
              <w:tabs>
                <w:tab w:val="left" w:pos="499"/>
                <w:tab w:val="left" w:pos="1134"/>
                <w:tab w:val="left" w:pos="1276"/>
              </w:tabs>
              <w:ind w:left="122" w:right="118" w:firstLine="0"/>
              <w:rPr>
                <w:rFonts w:eastAsia="Times New Roman"/>
                <w:color w:val="auto"/>
                <w:sz w:val="28"/>
                <w:szCs w:val="28"/>
                <w:lang w:val="uk-UA"/>
              </w:rPr>
            </w:pPr>
            <w:r w:rsidRPr="001B2D8C">
              <w:rPr>
                <w:rFonts w:eastAsia="Times New Roman"/>
                <w:sz w:val="28"/>
                <w:szCs w:val="28"/>
                <w:lang w:val="uk-UA" w:eastAsia="uk-UA"/>
              </w:rPr>
              <w:lastRenderedPageBreak/>
              <w:t>7)</w:t>
            </w:r>
            <w:r w:rsidRPr="001B2D8C">
              <w:rPr>
                <w:rFonts w:eastAsia="Times New Roman"/>
                <w:color w:val="auto"/>
                <w:sz w:val="28"/>
                <w:szCs w:val="28"/>
                <w:lang w:val="uk-UA" w:eastAsia="uk-UA"/>
              </w:rPr>
              <w:tab/>
            </w:r>
            <w:r w:rsidRPr="001B2D8C">
              <w:rPr>
                <w:rFonts w:eastAsia="Times New Roman"/>
                <w:color w:val="auto"/>
                <w:sz w:val="28"/>
                <w:szCs w:val="28"/>
                <w:lang w:val="uk-UA"/>
              </w:rPr>
              <w:t xml:space="preserve">забезпечення аналізу, ідентифікації фінансових                    та нефінансових ризиків у системі </w:t>
            </w:r>
            <w:proofErr w:type="spellStart"/>
            <w:r w:rsidRPr="001B2D8C">
              <w:rPr>
                <w:rFonts w:eastAsia="Times New Roman"/>
                <w:color w:val="auto"/>
                <w:sz w:val="28"/>
                <w:szCs w:val="28"/>
                <w:lang w:val="uk-UA"/>
              </w:rPr>
              <w:t>Держекоінспекції</w:t>
            </w:r>
            <w:proofErr w:type="spellEnd"/>
            <w:r w:rsidRPr="001B2D8C">
              <w:rPr>
                <w:rFonts w:eastAsia="Times New Roman"/>
                <w:color w:val="auto"/>
                <w:sz w:val="28"/>
                <w:szCs w:val="28"/>
                <w:lang w:val="uk-UA"/>
              </w:rPr>
              <w:t>;</w:t>
            </w:r>
          </w:p>
          <w:p w:rsidR="005D2168" w:rsidRPr="001B2D8C" w:rsidRDefault="005D2168" w:rsidP="00D2678E">
            <w:pPr>
              <w:pStyle w:val="Default"/>
              <w:tabs>
                <w:tab w:val="left" w:pos="499"/>
                <w:tab w:val="left" w:pos="1134"/>
              </w:tabs>
              <w:ind w:left="122" w:right="118" w:firstLine="0"/>
              <w:rPr>
                <w:rFonts w:eastAsia="Times New Roman"/>
                <w:sz w:val="28"/>
                <w:szCs w:val="28"/>
                <w:lang w:val="uk-UA" w:eastAsia="uk-UA"/>
              </w:rPr>
            </w:pPr>
            <w:r w:rsidRPr="001B2D8C">
              <w:rPr>
                <w:rFonts w:eastAsia="Times New Roman"/>
                <w:color w:val="auto"/>
                <w:sz w:val="28"/>
                <w:szCs w:val="28"/>
                <w:lang w:val="uk-UA" w:eastAsia="uk-UA"/>
              </w:rPr>
              <w:t>8)</w:t>
            </w:r>
            <w:r w:rsidRPr="001B2D8C">
              <w:rPr>
                <w:rFonts w:eastAsia="Times New Roman"/>
                <w:color w:val="auto"/>
                <w:sz w:val="28"/>
                <w:szCs w:val="28"/>
                <w:lang w:val="uk-UA" w:eastAsia="uk-UA"/>
              </w:rPr>
              <w:tab/>
            </w:r>
            <w:r w:rsidRPr="001B2D8C">
              <w:rPr>
                <w:rFonts w:eastAsia="Times New Roman"/>
                <w:sz w:val="28"/>
                <w:szCs w:val="28"/>
                <w:lang w:val="uk-UA" w:eastAsia="uk-UA"/>
              </w:rPr>
              <w:t>організація проведення моніторингу виконання (врахування) рекомендацій за результатами проведення внутрішніх аудитів;</w:t>
            </w:r>
          </w:p>
          <w:p w:rsidR="005D2168" w:rsidRPr="001B2D8C" w:rsidRDefault="005D2168" w:rsidP="00D2678E">
            <w:pPr>
              <w:pStyle w:val="Default"/>
              <w:tabs>
                <w:tab w:val="left" w:pos="851"/>
                <w:tab w:val="left" w:pos="1134"/>
              </w:tabs>
              <w:ind w:left="122" w:right="118" w:firstLine="0"/>
              <w:rPr>
                <w:rFonts w:eastAsia="Times New Roman"/>
                <w:sz w:val="28"/>
                <w:szCs w:val="28"/>
                <w:lang w:val="uk-UA"/>
              </w:rPr>
            </w:pPr>
            <w:r w:rsidRPr="001B2D8C">
              <w:rPr>
                <w:rFonts w:eastAsia="Times New Roman"/>
                <w:sz w:val="28"/>
                <w:szCs w:val="28"/>
                <w:lang w:val="uk-UA"/>
              </w:rPr>
              <w:t xml:space="preserve">9) організація розробки та подання на затвердження Голові </w:t>
            </w:r>
            <w:proofErr w:type="spellStart"/>
            <w:r w:rsidRPr="001B2D8C">
              <w:rPr>
                <w:rFonts w:eastAsia="Times New Roman"/>
                <w:sz w:val="28"/>
                <w:szCs w:val="28"/>
                <w:lang w:val="uk-UA"/>
              </w:rPr>
              <w:t>Держекоінспекції</w:t>
            </w:r>
            <w:proofErr w:type="spellEnd"/>
            <w:r w:rsidRPr="001B2D8C">
              <w:rPr>
                <w:rFonts w:eastAsia="Times New Roman"/>
                <w:sz w:val="28"/>
                <w:szCs w:val="28"/>
                <w:lang w:val="uk-UA"/>
              </w:rPr>
              <w:t xml:space="preserve"> річної програми забезпечення та підвищення якості внутрішнього аудиту;</w:t>
            </w:r>
          </w:p>
          <w:p w:rsidR="005D2168" w:rsidRPr="001B2D8C" w:rsidRDefault="005D2168" w:rsidP="00D2678E">
            <w:pPr>
              <w:pStyle w:val="Default"/>
              <w:tabs>
                <w:tab w:val="left" w:pos="851"/>
                <w:tab w:val="left" w:pos="1134"/>
              </w:tabs>
              <w:ind w:left="122" w:right="118" w:firstLine="0"/>
              <w:rPr>
                <w:rFonts w:eastAsia="Times New Roman"/>
                <w:color w:val="auto"/>
                <w:sz w:val="28"/>
                <w:szCs w:val="28"/>
                <w:lang w:val="uk-UA"/>
              </w:rPr>
            </w:pPr>
            <w:r w:rsidRPr="001B2D8C">
              <w:rPr>
                <w:rFonts w:eastAsia="Times New Roman"/>
                <w:sz w:val="28"/>
                <w:szCs w:val="28"/>
                <w:lang w:val="uk-UA"/>
              </w:rPr>
              <w:t xml:space="preserve">10) здійснення внутрішньої оцінки якості внутрішнього аудиту відповідно до затвердженої програми, інформування про її результати Голову </w:t>
            </w:r>
            <w:proofErr w:type="spellStart"/>
            <w:r w:rsidRPr="001B2D8C">
              <w:rPr>
                <w:rFonts w:eastAsia="Times New Roman"/>
                <w:sz w:val="28"/>
                <w:szCs w:val="28"/>
                <w:lang w:val="uk-UA"/>
              </w:rPr>
              <w:t>Держекоінспекції</w:t>
            </w:r>
            <w:proofErr w:type="spellEnd"/>
            <w:r w:rsidRPr="001B2D8C">
              <w:rPr>
                <w:rFonts w:eastAsia="Times New Roman"/>
                <w:color w:val="auto"/>
                <w:sz w:val="28"/>
                <w:szCs w:val="28"/>
                <w:lang w:val="uk-UA"/>
              </w:rPr>
              <w:t>;</w:t>
            </w:r>
          </w:p>
          <w:p w:rsidR="005D2168" w:rsidRPr="001B2D8C" w:rsidRDefault="00D2678E" w:rsidP="00D2678E">
            <w:pPr>
              <w:pStyle w:val="Default"/>
              <w:tabs>
                <w:tab w:val="left" w:pos="851"/>
                <w:tab w:val="left" w:pos="1134"/>
              </w:tabs>
              <w:ind w:left="122" w:right="118" w:firstLine="0"/>
              <w:rPr>
                <w:rFonts w:eastAsia="Times New Roman"/>
                <w:sz w:val="28"/>
                <w:szCs w:val="28"/>
                <w:lang w:val="uk-UA"/>
              </w:rPr>
            </w:pPr>
            <w:r>
              <w:rPr>
                <w:rFonts w:eastAsia="Times New Roman"/>
                <w:sz w:val="28"/>
                <w:szCs w:val="28"/>
                <w:lang w:val="uk-UA"/>
              </w:rPr>
              <w:t>11</w:t>
            </w:r>
            <w:r w:rsidR="005D2168" w:rsidRPr="001B2D8C">
              <w:rPr>
                <w:rFonts w:eastAsia="Times New Roman"/>
                <w:sz w:val="28"/>
                <w:szCs w:val="28"/>
                <w:lang w:val="uk-UA"/>
              </w:rPr>
              <w:t xml:space="preserve">) дослідження діяльності територіального органу, структурного підрозділу </w:t>
            </w:r>
            <w:proofErr w:type="spellStart"/>
            <w:r w:rsidR="005D2168" w:rsidRPr="001B2D8C">
              <w:rPr>
                <w:rFonts w:eastAsia="Times New Roman"/>
                <w:sz w:val="28"/>
                <w:szCs w:val="28"/>
                <w:lang w:val="uk-UA"/>
              </w:rPr>
              <w:t>Держекоінспекції</w:t>
            </w:r>
            <w:proofErr w:type="spellEnd"/>
            <w:r w:rsidR="005D2168" w:rsidRPr="001B2D8C">
              <w:rPr>
                <w:rFonts w:eastAsia="Times New Roman"/>
                <w:sz w:val="28"/>
                <w:szCs w:val="28"/>
                <w:lang w:val="uk-UA"/>
              </w:rPr>
              <w:t>, іншого об’єкту аудиту  щодо дотримання актів законодавства, планів роботи, ефективності функціонування систем</w:t>
            </w:r>
            <w:r w:rsidR="0018357B">
              <w:rPr>
                <w:rFonts w:eastAsia="Times New Roman"/>
                <w:sz w:val="28"/>
                <w:szCs w:val="28"/>
                <w:lang w:val="uk-UA"/>
              </w:rPr>
              <w:t>и внутрішнього контролю, ступеня</w:t>
            </w:r>
            <w:r w:rsidR="005D2168" w:rsidRPr="001B2D8C">
              <w:rPr>
                <w:rFonts w:eastAsia="Times New Roman"/>
                <w:sz w:val="28"/>
                <w:szCs w:val="28"/>
                <w:lang w:val="uk-UA"/>
              </w:rPr>
              <w:t xml:space="preserve"> виконання і досягнення цілей визначених у стратегічних та річних планах, виконання контрольно-наглядових функцій                      у сфері охорони навколишнього </w:t>
            </w:r>
            <w:r w:rsidR="0018357B">
              <w:rPr>
                <w:rFonts w:eastAsia="Times New Roman"/>
                <w:sz w:val="28"/>
                <w:szCs w:val="28"/>
                <w:lang w:val="uk-UA"/>
              </w:rPr>
              <w:t>природного середовища, перевірка</w:t>
            </w:r>
            <w:r w:rsidR="005D2168" w:rsidRPr="001B2D8C">
              <w:rPr>
                <w:rFonts w:eastAsia="Times New Roman"/>
                <w:sz w:val="28"/>
                <w:szCs w:val="28"/>
                <w:lang w:val="uk-UA"/>
              </w:rPr>
              <w:t xml:space="preserve"> факт</w:t>
            </w:r>
            <w:r w:rsidR="0018357B">
              <w:rPr>
                <w:rFonts w:eastAsia="Times New Roman"/>
                <w:sz w:val="28"/>
                <w:szCs w:val="28"/>
                <w:lang w:val="uk-UA"/>
              </w:rPr>
              <w:t>ичної наявно</w:t>
            </w:r>
            <w:r w:rsidR="005D2168" w:rsidRPr="001B2D8C">
              <w:rPr>
                <w:rFonts w:eastAsia="Times New Roman"/>
                <w:sz w:val="28"/>
                <w:szCs w:val="28"/>
                <w:lang w:val="uk-UA"/>
              </w:rPr>
              <w:t>ст</w:t>
            </w:r>
            <w:r w:rsidR="0018357B">
              <w:rPr>
                <w:rFonts w:eastAsia="Times New Roman"/>
                <w:sz w:val="28"/>
                <w:szCs w:val="28"/>
                <w:lang w:val="uk-UA"/>
              </w:rPr>
              <w:t>і активів, відповідності</w:t>
            </w:r>
            <w:r w:rsidR="005D2168" w:rsidRPr="001B2D8C">
              <w:rPr>
                <w:rFonts w:eastAsia="Times New Roman"/>
                <w:sz w:val="28"/>
                <w:szCs w:val="28"/>
                <w:lang w:val="uk-UA"/>
              </w:rPr>
              <w:t xml:space="preserve"> облікових і звітних даних фактичному стану справ, дотримання фінансово-бюджетної, кошторисної дисципліни;</w:t>
            </w:r>
          </w:p>
          <w:p w:rsidR="005D2168" w:rsidRPr="001B2D8C" w:rsidRDefault="00D2678E" w:rsidP="00D2678E">
            <w:pPr>
              <w:pStyle w:val="Default"/>
              <w:tabs>
                <w:tab w:val="left" w:pos="851"/>
                <w:tab w:val="left" w:pos="1134"/>
              </w:tabs>
              <w:ind w:left="122" w:right="118" w:firstLine="0"/>
              <w:rPr>
                <w:bCs/>
                <w:sz w:val="28"/>
                <w:szCs w:val="28"/>
                <w:bdr w:val="none" w:sz="0" w:space="0" w:color="auto" w:frame="1"/>
                <w:lang w:val="uk-UA"/>
              </w:rPr>
            </w:pPr>
            <w:r>
              <w:rPr>
                <w:rFonts w:eastAsia="Times New Roman"/>
                <w:sz w:val="28"/>
                <w:szCs w:val="28"/>
                <w:lang w:val="uk-UA"/>
              </w:rPr>
              <w:t>12</w:t>
            </w:r>
            <w:r w:rsidR="005D2168" w:rsidRPr="001B2D8C">
              <w:rPr>
                <w:rFonts w:eastAsia="Times New Roman"/>
                <w:sz w:val="28"/>
                <w:szCs w:val="28"/>
                <w:lang w:val="uk-UA"/>
              </w:rPr>
              <w:t xml:space="preserve">) забезпечення підготовки та подання звіту про результати діяльності Сектору відповідно до вимог Порядку </w:t>
            </w:r>
            <w:r w:rsidR="005D2168" w:rsidRPr="001B2D8C">
              <w:rPr>
                <w:spacing w:val="5"/>
                <w:sz w:val="28"/>
                <w:szCs w:val="28"/>
                <w:lang w:val="uk-UA"/>
              </w:rPr>
              <w:t xml:space="preserve">1001 та </w:t>
            </w:r>
            <w:r w:rsidR="005D2168" w:rsidRPr="001B2D8C">
              <w:rPr>
                <w:bCs/>
                <w:sz w:val="28"/>
                <w:szCs w:val="28"/>
                <w:bdr w:val="none" w:sz="0" w:space="0" w:color="auto" w:frame="1"/>
                <w:lang w:val="uk-UA"/>
              </w:rPr>
              <w:t>Стандартів;</w:t>
            </w:r>
          </w:p>
          <w:p w:rsidR="00533387" w:rsidRPr="001B2D8C" w:rsidRDefault="00D2678E" w:rsidP="00D2678E">
            <w:pPr>
              <w:pStyle w:val="Iauiue"/>
              <w:ind w:left="122" w:right="128"/>
              <w:jc w:val="both"/>
              <w:rPr>
                <w:bCs/>
                <w:spacing w:val="-2"/>
                <w:sz w:val="28"/>
                <w:szCs w:val="28"/>
                <w:lang w:val="uk-UA"/>
              </w:rPr>
            </w:pPr>
            <w:r>
              <w:rPr>
                <w:bCs/>
                <w:sz w:val="28"/>
                <w:szCs w:val="28"/>
                <w:bdr w:val="none" w:sz="0" w:space="0" w:color="auto" w:frame="1"/>
                <w:lang w:val="uk-UA"/>
              </w:rPr>
              <w:t>13</w:t>
            </w:r>
            <w:r w:rsidR="005D2168" w:rsidRPr="001B2D8C">
              <w:rPr>
                <w:bCs/>
                <w:sz w:val="28"/>
                <w:szCs w:val="28"/>
                <w:bdr w:val="none" w:sz="0" w:space="0" w:color="auto" w:frame="1"/>
                <w:lang w:val="uk-UA"/>
              </w:rPr>
              <w:t>) забезпечення здійснення заходів щодо врахування рекомендації, наданих Мінфіном України за результатом оцінки функціонування системи внутрішнього аудиту.</w:t>
            </w:r>
          </w:p>
        </w:tc>
      </w:tr>
      <w:tr w:rsidR="004A10A8" w:rsidRPr="00380A19" w:rsidTr="00D10233">
        <w:tc>
          <w:tcPr>
            <w:tcW w:w="3539" w:type="dxa"/>
            <w:gridSpan w:val="2"/>
          </w:tcPr>
          <w:p w:rsidR="004A10A8" w:rsidRPr="00380A19" w:rsidRDefault="004A10A8" w:rsidP="003F4BD6">
            <w:pPr>
              <w:spacing w:before="100" w:beforeAutospacing="1" w:after="100" w:afterAutospacing="1"/>
              <w:ind w:left="142"/>
              <w:rPr>
                <w:sz w:val="28"/>
                <w:szCs w:val="28"/>
              </w:rPr>
            </w:pPr>
            <w:r w:rsidRPr="00380A19">
              <w:rPr>
                <w:sz w:val="28"/>
                <w:szCs w:val="28"/>
              </w:rPr>
              <w:lastRenderedPageBreak/>
              <w:t>Умови оплати праці</w:t>
            </w:r>
          </w:p>
        </w:tc>
        <w:tc>
          <w:tcPr>
            <w:tcW w:w="6946" w:type="dxa"/>
            <w:shd w:val="clear" w:color="auto" w:fill="FFFFFF"/>
          </w:tcPr>
          <w:p w:rsidR="004A10A8" w:rsidRPr="00380A19" w:rsidRDefault="004A10A8" w:rsidP="003F4BD6">
            <w:pPr>
              <w:ind w:left="112" w:right="164"/>
              <w:jc w:val="both"/>
              <w:rPr>
                <w:sz w:val="28"/>
                <w:szCs w:val="28"/>
              </w:rPr>
            </w:pPr>
            <w:r w:rsidRPr="00380A19">
              <w:rPr>
                <w:sz w:val="28"/>
                <w:szCs w:val="28"/>
              </w:rPr>
              <w:t>посадовий окла</w:t>
            </w:r>
            <w:r w:rsidRPr="00380A19">
              <w:rPr>
                <w:sz w:val="28"/>
                <w:szCs w:val="28"/>
                <w:shd w:val="clear" w:color="auto" w:fill="FFFFFF"/>
              </w:rPr>
              <w:t>д –</w:t>
            </w:r>
            <w:r w:rsidR="00D10233">
              <w:rPr>
                <w:sz w:val="28"/>
                <w:szCs w:val="28"/>
                <w:shd w:val="clear" w:color="auto" w:fill="FFFFFF"/>
              </w:rPr>
              <w:t xml:space="preserve"> </w:t>
            </w:r>
            <w:r w:rsidR="00885AA9">
              <w:rPr>
                <w:sz w:val="28"/>
                <w:szCs w:val="28"/>
                <w:shd w:val="clear" w:color="auto" w:fill="FFFFFF"/>
              </w:rPr>
              <w:t>1</w:t>
            </w:r>
            <w:r w:rsidR="001B2D8C">
              <w:rPr>
                <w:sz w:val="28"/>
                <w:szCs w:val="28"/>
                <w:shd w:val="clear" w:color="auto" w:fill="FFFFFF"/>
              </w:rPr>
              <w:t>0010</w:t>
            </w:r>
            <w:r w:rsidR="00885AA9">
              <w:rPr>
                <w:sz w:val="28"/>
                <w:szCs w:val="28"/>
                <w:shd w:val="clear" w:color="auto" w:fill="FFFFFF"/>
              </w:rPr>
              <w:t xml:space="preserve"> </w:t>
            </w:r>
            <w:r w:rsidRPr="00380A19">
              <w:rPr>
                <w:sz w:val="28"/>
                <w:szCs w:val="28"/>
                <w:shd w:val="clear" w:color="auto" w:fill="FFFFFF"/>
              </w:rPr>
              <w:t>грн.</w:t>
            </w:r>
            <w:r w:rsidRPr="00380A19">
              <w:rPr>
                <w:sz w:val="28"/>
                <w:szCs w:val="28"/>
              </w:rPr>
              <w:t>;</w:t>
            </w:r>
          </w:p>
          <w:p w:rsidR="004A10A8" w:rsidRPr="00380A19" w:rsidRDefault="004A10A8" w:rsidP="003F4BD6">
            <w:pPr>
              <w:ind w:left="112" w:right="164"/>
              <w:jc w:val="both"/>
              <w:rPr>
                <w:sz w:val="28"/>
                <w:szCs w:val="28"/>
              </w:rPr>
            </w:pPr>
            <w:r w:rsidRPr="00380A19">
              <w:rPr>
                <w:sz w:val="28"/>
                <w:szCs w:val="28"/>
              </w:rPr>
              <w:t>надбавка до посадового окладу за ранг</w:t>
            </w:r>
            <w:r>
              <w:rPr>
                <w:sz w:val="28"/>
                <w:szCs w:val="28"/>
              </w:rPr>
              <w:t xml:space="preserve"> державного службовця</w:t>
            </w:r>
            <w:r w:rsidRPr="00380A19">
              <w:rPr>
                <w:sz w:val="28"/>
                <w:szCs w:val="28"/>
              </w:rPr>
              <w:t xml:space="preserve"> відповідно до постанови Кабінету Міністрів України від 18.01.2017 № 15 “Питання оплати праці працівників державних органів” (із змінами);</w:t>
            </w:r>
          </w:p>
          <w:p w:rsidR="004A10A8" w:rsidRPr="00380A19" w:rsidRDefault="004A10A8" w:rsidP="003F4BD6">
            <w:pPr>
              <w:ind w:left="112" w:right="164"/>
              <w:jc w:val="both"/>
              <w:rPr>
                <w:sz w:val="28"/>
                <w:szCs w:val="28"/>
              </w:rPr>
            </w:pPr>
            <w:r w:rsidRPr="00380A19">
              <w:rPr>
                <w:sz w:val="28"/>
                <w:szCs w:val="28"/>
              </w:rPr>
              <w:t>надбавки та доплати відповідно до статті 52 Закону України “Про державну службу”.</w:t>
            </w:r>
          </w:p>
        </w:tc>
      </w:tr>
      <w:tr w:rsidR="004A10A8" w:rsidRPr="00380A19" w:rsidTr="00D10233">
        <w:tc>
          <w:tcPr>
            <w:tcW w:w="3539" w:type="dxa"/>
            <w:gridSpan w:val="2"/>
            <w:vAlign w:val="center"/>
          </w:tcPr>
          <w:p w:rsidR="004A10A8" w:rsidRPr="00380A19" w:rsidRDefault="004A10A8" w:rsidP="003F4BD6">
            <w:pPr>
              <w:spacing w:before="100" w:beforeAutospacing="1" w:after="100" w:afterAutospacing="1"/>
              <w:ind w:left="142"/>
              <w:rPr>
                <w:sz w:val="28"/>
                <w:szCs w:val="28"/>
              </w:rPr>
            </w:pPr>
            <w:r w:rsidRPr="00380A19">
              <w:rPr>
                <w:sz w:val="28"/>
                <w:szCs w:val="28"/>
              </w:rPr>
              <w:t>Інформація про строковість чи безстроковість призначення на посаду</w:t>
            </w:r>
          </w:p>
        </w:tc>
        <w:tc>
          <w:tcPr>
            <w:tcW w:w="6946" w:type="dxa"/>
          </w:tcPr>
          <w:p w:rsidR="004A10A8" w:rsidRPr="00380A19" w:rsidRDefault="004A10A8" w:rsidP="003F4BD6">
            <w:pPr>
              <w:ind w:left="126"/>
              <w:rPr>
                <w:sz w:val="28"/>
                <w:szCs w:val="28"/>
              </w:rPr>
            </w:pPr>
            <w:r>
              <w:rPr>
                <w:sz w:val="28"/>
                <w:szCs w:val="28"/>
              </w:rPr>
              <w:t>безстроково</w:t>
            </w:r>
          </w:p>
        </w:tc>
      </w:tr>
      <w:tr w:rsidR="004A10A8" w:rsidRPr="00380A19" w:rsidTr="00D10233">
        <w:tc>
          <w:tcPr>
            <w:tcW w:w="3539" w:type="dxa"/>
            <w:gridSpan w:val="2"/>
          </w:tcPr>
          <w:p w:rsidR="004A10A8" w:rsidRPr="00380A19" w:rsidRDefault="004A10A8" w:rsidP="0046383A">
            <w:pPr>
              <w:spacing w:before="100" w:beforeAutospacing="1" w:after="100" w:afterAutospacing="1"/>
              <w:ind w:left="142"/>
              <w:rPr>
                <w:sz w:val="28"/>
                <w:szCs w:val="28"/>
              </w:rPr>
            </w:pPr>
            <w:r w:rsidRPr="00380A19">
              <w:rPr>
                <w:sz w:val="28"/>
                <w:szCs w:val="28"/>
              </w:rPr>
              <w:t xml:space="preserve">Перелік </w:t>
            </w:r>
            <w:r w:rsidR="0046383A">
              <w:rPr>
                <w:sz w:val="28"/>
                <w:szCs w:val="28"/>
              </w:rPr>
              <w:t xml:space="preserve">інформації, необхідної для участі в </w:t>
            </w:r>
            <w:r w:rsidRPr="00380A19">
              <w:rPr>
                <w:sz w:val="28"/>
                <w:szCs w:val="28"/>
              </w:rPr>
              <w:lastRenderedPageBreak/>
              <w:t>конкурсі, та строк ї</w:t>
            </w:r>
            <w:r w:rsidR="0046383A">
              <w:rPr>
                <w:sz w:val="28"/>
                <w:szCs w:val="28"/>
              </w:rPr>
              <w:t>ї</w:t>
            </w:r>
            <w:r w:rsidRPr="00380A19">
              <w:rPr>
                <w:sz w:val="28"/>
                <w:szCs w:val="28"/>
              </w:rPr>
              <w:t xml:space="preserve"> подання</w:t>
            </w:r>
          </w:p>
        </w:tc>
        <w:tc>
          <w:tcPr>
            <w:tcW w:w="6946" w:type="dxa"/>
          </w:tcPr>
          <w:p w:rsidR="00596B35" w:rsidRDefault="0046383A" w:rsidP="003F4BD6">
            <w:pPr>
              <w:ind w:left="112" w:right="164"/>
              <w:jc w:val="both"/>
              <w:rPr>
                <w:sz w:val="28"/>
                <w:szCs w:val="28"/>
                <w:lang w:val="ru-RU"/>
              </w:rPr>
            </w:pPr>
            <w:r>
              <w:rPr>
                <w:sz w:val="28"/>
                <w:szCs w:val="28"/>
              </w:rPr>
              <w:lastRenderedPageBreak/>
              <w:t>1</w:t>
            </w:r>
            <w:r w:rsidR="004A10A8" w:rsidRPr="00380A19">
              <w:rPr>
                <w:sz w:val="28"/>
                <w:szCs w:val="28"/>
              </w:rPr>
              <w:t>)</w:t>
            </w:r>
            <w:r w:rsidR="00D336BE">
              <w:rPr>
                <w:sz w:val="28"/>
                <w:szCs w:val="28"/>
              </w:rPr>
              <w:t xml:space="preserve"> </w:t>
            </w:r>
            <w:r w:rsidR="004A10A8" w:rsidRPr="00380A19">
              <w:rPr>
                <w:sz w:val="28"/>
                <w:szCs w:val="28"/>
              </w:rPr>
              <w:t>заяв</w:t>
            </w:r>
            <w:r w:rsidR="00D336BE">
              <w:rPr>
                <w:sz w:val="28"/>
                <w:szCs w:val="28"/>
              </w:rPr>
              <w:t>а</w:t>
            </w:r>
            <w:r w:rsidR="004A10A8" w:rsidRPr="00380A19">
              <w:rPr>
                <w:sz w:val="28"/>
                <w:szCs w:val="28"/>
              </w:rPr>
              <w:t xml:space="preserve"> про участь у конкурсі із з</w:t>
            </w:r>
            <w:r w:rsidR="00596B35">
              <w:rPr>
                <w:sz w:val="28"/>
                <w:szCs w:val="28"/>
              </w:rPr>
              <w:t xml:space="preserve">азначенням основних мотивів щодо </w:t>
            </w:r>
            <w:r w:rsidR="004A10A8" w:rsidRPr="00380A19">
              <w:rPr>
                <w:sz w:val="28"/>
                <w:szCs w:val="28"/>
              </w:rPr>
              <w:t>зайняття посади державної служби</w:t>
            </w:r>
            <w:r w:rsidR="00596B35">
              <w:rPr>
                <w:sz w:val="28"/>
                <w:szCs w:val="28"/>
              </w:rPr>
              <w:t xml:space="preserve"> за </w:t>
            </w:r>
            <w:r w:rsidR="00596B35">
              <w:rPr>
                <w:sz w:val="28"/>
                <w:szCs w:val="28"/>
              </w:rPr>
              <w:lastRenderedPageBreak/>
              <w:t>формою згідно з додатком 2 до Порядку проведення конкурсу на зайняття посад державної служби</w:t>
            </w:r>
            <w:r w:rsidR="00596B35">
              <w:rPr>
                <w:sz w:val="28"/>
                <w:szCs w:val="28"/>
                <w:lang w:val="ru-RU"/>
              </w:rPr>
              <w:t>;</w:t>
            </w:r>
          </w:p>
          <w:p w:rsidR="0073767A" w:rsidRDefault="00596B35" w:rsidP="003F4BD6">
            <w:pPr>
              <w:ind w:left="112" w:right="164"/>
              <w:jc w:val="both"/>
              <w:rPr>
                <w:sz w:val="28"/>
                <w:szCs w:val="28"/>
                <w:lang w:val="ru-RU"/>
              </w:rPr>
            </w:pPr>
            <w:r w:rsidRPr="00596B35">
              <w:rPr>
                <w:sz w:val="28"/>
                <w:szCs w:val="28"/>
                <w:lang w:val="ru-RU"/>
              </w:rPr>
              <w:t xml:space="preserve">2) </w:t>
            </w:r>
            <w:r>
              <w:rPr>
                <w:sz w:val="28"/>
                <w:szCs w:val="28"/>
              </w:rPr>
              <w:t>резюме за формою згідно з додатком</w:t>
            </w:r>
            <w:r>
              <w:rPr>
                <w:color w:val="000000"/>
                <w:shd w:val="clear" w:color="auto" w:fill="FFFFFF"/>
              </w:rPr>
              <w:t xml:space="preserve"> 2</w:t>
            </w:r>
            <w:r w:rsidRPr="0018357B">
              <w:rPr>
                <w:rStyle w:val="rvts37"/>
                <w:b/>
                <w:bCs/>
                <w:color w:val="000000"/>
                <w:sz w:val="22"/>
                <w:szCs w:val="22"/>
                <w:shd w:val="clear" w:color="auto" w:fill="FFFFFF"/>
                <w:vertAlign w:val="superscript"/>
              </w:rPr>
              <w:t>1</w:t>
            </w:r>
            <w:r>
              <w:rPr>
                <w:sz w:val="28"/>
                <w:szCs w:val="28"/>
              </w:rPr>
              <w:t xml:space="preserve"> до Порядку проведення конкурсу на зайняття посад державної служби</w:t>
            </w:r>
            <w:r w:rsidR="0073767A">
              <w:rPr>
                <w:sz w:val="28"/>
                <w:szCs w:val="28"/>
              </w:rPr>
              <w:t xml:space="preserve">, в якому </w:t>
            </w:r>
            <w:proofErr w:type="spellStart"/>
            <w:r w:rsidR="0073767A">
              <w:rPr>
                <w:sz w:val="28"/>
                <w:szCs w:val="28"/>
              </w:rPr>
              <w:t>обов</w:t>
            </w:r>
            <w:proofErr w:type="spellEnd"/>
            <w:r w:rsidR="0073767A" w:rsidRPr="0073767A">
              <w:rPr>
                <w:sz w:val="28"/>
                <w:szCs w:val="28"/>
                <w:lang w:val="ru-RU"/>
              </w:rPr>
              <w:t>’</w:t>
            </w:r>
            <w:proofErr w:type="spellStart"/>
            <w:r w:rsidR="0073767A">
              <w:rPr>
                <w:sz w:val="28"/>
                <w:szCs w:val="28"/>
              </w:rPr>
              <w:t>язково</w:t>
            </w:r>
            <w:proofErr w:type="spellEnd"/>
            <w:r w:rsidR="0073767A">
              <w:rPr>
                <w:sz w:val="28"/>
                <w:szCs w:val="28"/>
              </w:rPr>
              <w:t xml:space="preserve"> зазначається така інформація</w:t>
            </w:r>
            <w:r w:rsidR="0073767A" w:rsidRPr="0073767A">
              <w:rPr>
                <w:sz w:val="28"/>
                <w:szCs w:val="28"/>
                <w:lang w:val="ru-RU"/>
              </w:rPr>
              <w:t>:</w:t>
            </w:r>
          </w:p>
          <w:p w:rsidR="004A10A8" w:rsidRDefault="0073767A" w:rsidP="0073767A">
            <w:pPr>
              <w:ind w:left="547" w:right="164"/>
              <w:jc w:val="both"/>
              <w:rPr>
                <w:sz w:val="28"/>
                <w:szCs w:val="28"/>
              </w:rPr>
            </w:pPr>
            <w:proofErr w:type="spellStart"/>
            <w:r>
              <w:rPr>
                <w:sz w:val="28"/>
                <w:szCs w:val="28"/>
                <w:lang w:val="ru-RU"/>
              </w:rPr>
              <w:t>прізвище</w:t>
            </w:r>
            <w:proofErr w:type="spellEnd"/>
            <w:r>
              <w:rPr>
                <w:sz w:val="28"/>
                <w:szCs w:val="28"/>
                <w:lang w:val="ru-RU"/>
              </w:rPr>
              <w:t xml:space="preserve">, </w:t>
            </w:r>
            <w:proofErr w:type="spellStart"/>
            <w:r>
              <w:rPr>
                <w:sz w:val="28"/>
                <w:szCs w:val="28"/>
                <w:lang w:val="ru-RU"/>
              </w:rPr>
              <w:t>ім</w:t>
            </w:r>
            <w:proofErr w:type="spellEnd"/>
            <w:r w:rsidRPr="0073767A">
              <w:rPr>
                <w:sz w:val="28"/>
                <w:szCs w:val="28"/>
                <w:lang w:val="ru-RU"/>
              </w:rPr>
              <w:t>’</w:t>
            </w:r>
            <w:r>
              <w:rPr>
                <w:sz w:val="28"/>
                <w:szCs w:val="28"/>
              </w:rPr>
              <w:t>я, по батькові кандидата</w:t>
            </w:r>
            <w:r w:rsidRPr="0073767A">
              <w:rPr>
                <w:sz w:val="28"/>
                <w:szCs w:val="28"/>
                <w:lang w:val="ru-RU"/>
              </w:rPr>
              <w:t>;</w:t>
            </w:r>
            <w:r w:rsidR="00596B35">
              <w:rPr>
                <w:sz w:val="28"/>
                <w:szCs w:val="28"/>
              </w:rPr>
              <w:t xml:space="preserve"> </w:t>
            </w:r>
          </w:p>
          <w:p w:rsidR="0073767A" w:rsidRDefault="0073767A" w:rsidP="0073767A">
            <w:pPr>
              <w:ind w:left="547" w:right="164"/>
              <w:jc w:val="both"/>
              <w:rPr>
                <w:sz w:val="28"/>
                <w:szCs w:val="28"/>
              </w:rPr>
            </w:pPr>
            <w:r>
              <w:rPr>
                <w:sz w:val="28"/>
                <w:szCs w:val="28"/>
              </w:rPr>
              <w:t>реквізити документа, що посвідчує особу та підтверджує громадянство</w:t>
            </w:r>
            <w:r w:rsidR="00C81045" w:rsidRPr="00C81045">
              <w:rPr>
                <w:sz w:val="28"/>
                <w:szCs w:val="28"/>
                <w:lang w:val="ru-RU"/>
              </w:rPr>
              <w:t xml:space="preserve"> </w:t>
            </w:r>
            <w:r w:rsidR="00C81045">
              <w:rPr>
                <w:sz w:val="28"/>
                <w:szCs w:val="28"/>
                <w:lang w:val="ru-RU"/>
              </w:rPr>
              <w:t>України</w:t>
            </w:r>
            <w:r w:rsidRPr="0073767A">
              <w:rPr>
                <w:sz w:val="28"/>
                <w:szCs w:val="28"/>
                <w:lang w:val="ru-RU"/>
              </w:rPr>
              <w:t>;</w:t>
            </w:r>
          </w:p>
          <w:p w:rsidR="0073767A" w:rsidRPr="0073767A" w:rsidRDefault="0073767A" w:rsidP="0073767A">
            <w:pPr>
              <w:ind w:left="547" w:right="164"/>
              <w:jc w:val="both"/>
              <w:rPr>
                <w:sz w:val="28"/>
                <w:szCs w:val="28"/>
                <w:lang w:val="ru-RU"/>
              </w:rPr>
            </w:pPr>
            <w:r>
              <w:rPr>
                <w:sz w:val="28"/>
                <w:szCs w:val="28"/>
              </w:rPr>
              <w:t>підтвердження наявності відповідного ступеня вищої освіти</w:t>
            </w:r>
            <w:r w:rsidRPr="0073767A">
              <w:rPr>
                <w:sz w:val="28"/>
                <w:szCs w:val="28"/>
                <w:lang w:val="ru-RU"/>
              </w:rPr>
              <w:t>;</w:t>
            </w:r>
          </w:p>
          <w:p w:rsidR="0073767A" w:rsidRDefault="0073767A" w:rsidP="0073767A">
            <w:pPr>
              <w:ind w:left="547" w:right="164"/>
              <w:jc w:val="both"/>
              <w:rPr>
                <w:sz w:val="28"/>
                <w:szCs w:val="28"/>
              </w:rPr>
            </w:pPr>
            <w:r>
              <w:rPr>
                <w:sz w:val="28"/>
                <w:szCs w:val="28"/>
              </w:rPr>
              <w:t xml:space="preserve">підтвердження </w:t>
            </w:r>
            <w:r w:rsidR="00EA4331" w:rsidRPr="00EA4331">
              <w:rPr>
                <w:sz w:val="28"/>
                <w:szCs w:val="28"/>
                <w:lang w:val="ru-RU"/>
              </w:rPr>
              <w:t>р</w:t>
            </w:r>
            <w:proofErr w:type="spellStart"/>
            <w:r w:rsidR="00EA4331">
              <w:rPr>
                <w:sz w:val="28"/>
                <w:szCs w:val="28"/>
              </w:rPr>
              <w:t>івня</w:t>
            </w:r>
            <w:proofErr w:type="spellEnd"/>
            <w:r w:rsidR="00EA4331">
              <w:rPr>
                <w:sz w:val="28"/>
                <w:szCs w:val="28"/>
              </w:rPr>
              <w:t xml:space="preserve"> володіння державною мовою</w:t>
            </w:r>
            <w:r w:rsidR="00EA4331" w:rsidRPr="00EA4331">
              <w:rPr>
                <w:sz w:val="28"/>
                <w:szCs w:val="28"/>
                <w:lang w:val="ru-RU"/>
              </w:rPr>
              <w:t>;</w:t>
            </w:r>
          </w:p>
          <w:p w:rsidR="00EA4331" w:rsidRPr="00EA4331" w:rsidRDefault="00EA4331" w:rsidP="0073767A">
            <w:pPr>
              <w:ind w:left="547" w:right="164"/>
              <w:jc w:val="both"/>
              <w:rPr>
                <w:sz w:val="28"/>
                <w:szCs w:val="28"/>
                <w:lang w:val="ru-RU"/>
              </w:rPr>
            </w:pPr>
            <w:r>
              <w:rPr>
                <w:sz w:val="28"/>
                <w:szCs w:val="28"/>
              </w:rPr>
              <w:t>відомості про стаж роботи, стаж державної служби (за наявності), досвід роботи на відповідних посадах</w:t>
            </w:r>
            <w:r w:rsidRPr="00EA4331">
              <w:rPr>
                <w:sz w:val="28"/>
                <w:szCs w:val="28"/>
                <w:lang w:val="ru-RU"/>
              </w:rPr>
              <w:t>;</w:t>
            </w:r>
          </w:p>
          <w:p w:rsidR="00D336BE" w:rsidRPr="00251AB8" w:rsidRDefault="00EA4331" w:rsidP="00885AA9">
            <w:pPr>
              <w:ind w:left="112" w:right="164"/>
              <w:jc w:val="both"/>
              <w:rPr>
                <w:sz w:val="28"/>
                <w:szCs w:val="28"/>
              </w:rPr>
            </w:pPr>
            <w:r>
              <w:rPr>
                <w:sz w:val="28"/>
                <w:szCs w:val="28"/>
              </w:rPr>
              <w:t>3) заяв</w:t>
            </w:r>
            <w:r w:rsidR="00D336BE">
              <w:rPr>
                <w:sz w:val="28"/>
                <w:szCs w:val="28"/>
              </w:rPr>
              <w:t>а</w:t>
            </w:r>
            <w:r w:rsidR="004A10A8" w:rsidRPr="00380A19">
              <w:rPr>
                <w:sz w:val="28"/>
                <w:szCs w:val="28"/>
              </w:rPr>
              <w:t xml:space="preserve">, в якій </w:t>
            </w:r>
            <w:r w:rsidR="00D336BE">
              <w:rPr>
                <w:sz w:val="28"/>
                <w:szCs w:val="28"/>
              </w:rPr>
              <w:t xml:space="preserve">особа </w:t>
            </w:r>
            <w:r w:rsidR="004A10A8" w:rsidRPr="00380A19">
              <w:rPr>
                <w:sz w:val="28"/>
                <w:szCs w:val="28"/>
              </w:rPr>
              <w:t xml:space="preserve">повідомляє, що до неї не застосовуються заборони, визначені </w:t>
            </w:r>
            <w:hyperlink r:id="rId5" w:anchor="n13" w:tgtFrame="_blank" w:history="1">
              <w:r w:rsidR="004A10A8" w:rsidRPr="00380A19">
                <w:rPr>
                  <w:sz w:val="28"/>
                  <w:szCs w:val="28"/>
                </w:rPr>
                <w:t>частиною третьою</w:t>
              </w:r>
            </w:hyperlink>
            <w:r w:rsidR="004A10A8" w:rsidRPr="00380A19">
              <w:rPr>
                <w:sz w:val="28"/>
                <w:szCs w:val="28"/>
              </w:rPr>
              <w:t xml:space="preserve"> або </w:t>
            </w:r>
            <w:hyperlink r:id="rId6" w:anchor="n14" w:tgtFrame="_blank" w:history="1">
              <w:r w:rsidR="004A10A8" w:rsidRPr="00380A19">
                <w:rPr>
                  <w:sz w:val="28"/>
                  <w:szCs w:val="28"/>
                </w:rPr>
                <w:t>четвертою</w:t>
              </w:r>
            </w:hyperlink>
            <w:r w:rsidR="004A10A8">
              <w:rPr>
                <w:sz w:val="28"/>
                <w:szCs w:val="28"/>
              </w:rPr>
              <w:t xml:space="preserve"> статті 1 Закону України </w:t>
            </w:r>
            <w:r w:rsidR="004A10A8" w:rsidRPr="00644A28">
              <w:rPr>
                <w:sz w:val="28"/>
                <w:szCs w:val="28"/>
                <w:lang w:val="ru-RU"/>
              </w:rPr>
              <w:t>“</w:t>
            </w:r>
            <w:r w:rsidR="004A10A8">
              <w:rPr>
                <w:sz w:val="28"/>
                <w:szCs w:val="28"/>
              </w:rPr>
              <w:t>Про очищення влади</w:t>
            </w:r>
            <w:r w:rsidR="004A10A8" w:rsidRPr="00644A28">
              <w:rPr>
                <w:sz w:val="28"/>
                <w:szCs w:val="28"/>
                <w:lang w:val="ru-RU"/>
              </w:rPr>
              <w:t>”</w:t>
            </w:r>
            <w:r w:rsidR="00D336BE">
              <w:rPr>
                <w:sz w:val="28"/>
                <w:szCs w:val="28"/>
              </w:rPr>
              <w:t>,</w:t>
            </w:r>
            <w:r w:rsidR="00353294">
              <w:rPr>
                <w:sz w:val="28"/>
                <w:szCs w:val="28"/>
              </w:rPr>
              <w:t xml:space="preserve"> </w:t>
            </w:r>
            <w:r w:rsidR="004A10A8" w:rsidRPr="00380A19">
              <w:rPr>
                <w:sz w:val="28"/>
                <w:szCs w:val="28"/>
              </w:rPr>
              <w:t xml:space="preserve">та надає згоду на проходження перевірки та </w:t>
            </w:r>
            <w:r>
              <w:rPr>
                <w:sz w:val="28"/>
                <w:szCs w:val="28"/>
              </w:rPr>
              <w:t xml:space="preserve">на </w:t>
            </w:r>
            <w:r w:rsidR="004A10A8" w:rsidRPr="00380A19">
              <w:rPr>
                <w:sz w:val="28"/>
                <w:szCs w:val="28"/>
              </w:rPr>
              <w:t>оприлюднення відомостей стосовно неї відпо</w:t>
            </w:r>
            <w:r w:rsidR="00353294">
              <w:rPr>
                <w:sz w:val="28"/>
                <w:szCs w:val="28"/>
              </w:rPr>
              <w:t>відно до зазначеного Зако</w:t>
            </w:r>
            <w:r w:rsidR="00885AA9">
              <w:rPr>
                <w:sz w:val="28"/>
                <w:szCs w:val="28"/>
              </w:rPr>
              <w:t>н</w:t>
            </w:r>
            <w:r w:rsidR="00251AB8">
              <w:rPr>
                <w:sz w:val="28"/>
                <w:szCs w:val="28"/>
              </w:rPr>
              <w:t>у</w:t>
            </w:r>
            <w:r w:rsidR="00251AB8" w:rsidRPr="00251AB8">
              <w:rPr>
                <w:sz w:val="28"/>
                <w:szCs w:val="28"/>
                <w:lang w:val="ru-RU"/>
              </w:rPr>
              <w:t>;</w:t>
            </w:r>
          </w:p>
          <w:p w:rsidR="00885AA9" w:rsidRPr="00885AA9" w:rsidRDefault="00885AA9" w:rsidP="00251AB8">
            <w:pPr>
              <w:ind w:left="112" w:right="164" w:firstLine="435"/>
              <w:jc w:val="both"/>
              <w:rPr>
                <w:sz w:val="28"/>
                <w:szCs w:val="28"/>
              </w:rPr>
            </w:pPr>
            <w:r w:rsidRPr="00885AA9">
              <w:rPr>
                <w:color w:val="000000"/>
                <w:sz w:val="28"/>
                <w:szCs w:val="28"/>
                <w:shd w:val="clear" w:color="auto" w:fill="FFFFFF"/>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885AA9">
              <w:rPr>
                <w:color w:val="000000"/>
                <w:sz w:val="28"/>
                <w:szCs w:val="28"/>
                <w:shd w:val="clear" w:color="auto" w:fill="FFFFFF"/>
              </w:rPr>
              <w:t>компетентностей</w:t>
            </w:r>
            <w:proofErr w:type="spellEnd"/>
            <w:r w:rsidRPr="00885AA9">
              <w:rPr>
                <w:color w:val="000000"/>
                <w:sz w:val="28"/>
                <w:szCs w:val="28"/>
                <w:shd w:val="clear" w:color="auto" w:fill="FFFFFF"/>
              </w:rPr>
              <w:t>, репутації (характеристики, рекомендації, наукові публікації тощо).</w:t>
            </w:r>
          </w:p>
          <w:p w:rsidR="004A10A8" w:rsidRPr="00380A19" w:rsidRDefault="004A10A8" w:rsidP="001B2D8C">
            <w:pPr>
              <w:ind w:left="112" w:right="164"/>
              <w:jc w:val="both"/>
              <w:rPr>
                <w:sz w:val="28"/>
                <w:szCs w:val="28"/>
              </w:rPr>
            </w:pPr>
            <w:r w:rsidRPr="00380A19">
              <w:rPr>
                <w:sz w:val="28"/>
                <w:szCs w:val="28"/>
              </w:rPr>
              <w:t xml:space="preserve">Документи подаються до </w:t>
            </w:r>
            <w:r>
              <w:rPr>
                <w:b/>
                <w:sz w:val="28"/>
                <w:szCs w:val="28"/>
              </w:rPr>
              <w:t>1</w:t>
            </w:r>
            <w:r w:rsidR="00BD7985">
              <w:rPr>
                <w:b/>
                <w:sz w:val="28"/>
                <w:szCs w:val="28"/>
                <w:lang w:val="ru-RU"/>
              </w:rPr>
              <w:t>8</w:t>
            </w:r>
            <w:r w:rsidRPr="00380A19">
              <w:rPr>
                <w:b/>
                <w:sz w:val="28"/>
                <w:szCs w:val="28"/>
              </w:rPr>
              <w:t xml:space="preserve"> год. </w:t>
            </w:r>
            <w:r w:rsidR="00BD7985">
              <w:rPr>
                <w:b/>
                <w:sz w:val="28"/>
                <w:szCs w:val="28"/>
              </w:rPr>
              <w:t>00</w:t>
            </w:r>
            <w:r w:rsidRPr="00380A19">
              <w:rPr>
                <w:b/>
                <w:sz w:val="28"/>
                <w:szCs w:val="28"/>
              </w:rPr>
              <w:t xml:space="preserve"> хв. </w:t>
            </w:r>
            <w:r w:rsidR="001B2D8C">
              <w:rPr>
                <w:b/>
                <w:sz w:val="28"/>
                <w:szCs w:val="28"/>
              </w:rPr>
              <w:t>31</w:t>
            </w:r>
            <w:r w:rsidRPr="00380A19">
              <w:rPr>
                <w:b/>
                <w:sz w:val="28"/>
                <w:szCs w:val="28"/>
              </w:rPr>
              <w:t>.</w:t>
            </w:r>
            <w:r w:rsidR="00BD7985">
              <w:rPr>
                <w:b/>
                <w:sz w:val="28"/>
                <w:szCs w:val="28"/>
              </w:rPr>
              <w:t>10</w:t>
            </w:r>
            <w:r w:rsidRPr="004A10A8">
              <w:rPr>
                <w:b/>
                <w:sz w:val="28"/>
                <w:szCs w:val="28"/>
                <w:lang w:val="ru-RU"/>
              </w:rPr>
              <w:t>.</w:t>
            </w:r>
            <w:r w:rsidRPr="00380A19">
              <w:rPr>
                <w:b/>
                <w:sz w:val="28"/>
                <w:szCs w:val="28"/>
              </w:rPr>
              <w:t>2019.</w:t>
            </w:r>
          </w:p>
        </w:tc>
      </w:tr>
      <w:tr w:rsidR="004A10A8" w:rsidRPr="00380A19" w:rsidTr="00D10233">
        <w:tc>
          <w:tcPr>
            <w:tcW w:w="3539" w:type="dxa"/>
            <w:gridSpan w:val="2"/>
          </w:tcPr>
          <w:p w:rsidR="004A10A8" w:rsidRPr="00380A19" w:rsidRDefault="004A10A8" w:rsidP="003F4BD6">
            <w:pPr>
              <w:spacing w:before="100" w:beforeAutospacing="1" w:after="100" w:afterAutospacing="1"/>
              <w:ind w:left="142"/>
              <w:rPr>
                <w:sz w:val="28"/>
                <w:szCs w:val="28"/>
              </w:rPr>
            </w:pPr>
            <w:r>
              <w:rPr>
                <w:sz w:val="28"/>
                <w:szCs w:val="28"/>
              </w:rPr>
              <w:lastRenderedPageBreak/>
              <w:t>Додаткові (</w:t>
            </w:r>
            <w:proofErr w:type="spellStart"/>
            <w:r>
              <w:rPr>
                <w:sz w:val="28"/>
                <w:szCs w:val="28"/>
              </w:rPr>
              <w:t>необов</w:t>
            </w:r>
            <w:proofErr w:type="spellEnd"/>
            <w:r>
              <w:rPr>
                <w:sz w:val="28"/>
                <w:szCs w:val="28"/>
                <w:lang w:val="en-US"/>
              </w:rPr>
              <w:t>’</w:t>
            </w:r>
            <w:proofErr w:type="spellStart"/>
            <w:r>
              <w:rPr>
                <w:sz w:val="28"/>
                <w:szCs w:val="28"/>
              </w:rPr>
              <w:t>язкові</w:t>
            </w:r>
            <w:proofErr w:type="spellEnd"/>
            <w:r>
              <w:rPr>
                <w:sz w:val="28"/>
                <w:szCs w:val="28"/>
              </w:rPr>
              <w:t>) документи</w:t>
            </w:r>
          </w:p>
        </w:tc>
        <w:tc>
          <w:tcPr>
            <w:tcW w:w="6946" w:type="dxa"/>
          </w:tcPr>
          <w:p w:rsidR="004A10A8" w:rsidRPr="00380A19" w:rsidRDefault="004A10A8" w:rsidP="003F4BD6">
            <w:pPr>
              <w:ind w:left="112" w:right="164"/>
              <w:jc w:val="both"/>
              <w:rPr>
                <w:sz w:val="28"/>
                <w:szCs w:val="28"/>
              </w:rPr>
            </w:pPr>
            <w:r>
              <w:rPr>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4A10A8" w:rsidRPr="00380A19" w:rsidTr="00D10233">
        <w:tc>
          <w:tcPr>
            <w:tcW w:w="3539" w:type="dxa"/>
            <w:gridSpan w:val="2"/>
          </w:tcPr>
          <w:p w:rsidR="004A10A8" w:rsidRPr="00380A19" w:rsidRDefault="004A10A8" w:rsidP="003F4BD6">
            <w:pPr>
              <w:spacing w:before="100" w:beforeAutospacing="1" w:after="100" w:afterAutospacing="1"/>
              <w:ind w:left="142"/>
              <w:rPr>
                <w:sz w:val="28"/>
                <w:szCs w:val="28"/>
              </w:rPr>
            </w:pPr>
            <w:r>
              <w:rPr>
                <w:sz w:val="28"/>
                <w:szCs w:val="28"/>
              </w:rPr>
              <w:t>Місце, час і</w:t>
            </w:r>
            <w:r w:rsidRPr="00380A19">
              <w:rPr>
                <w:sz w:val="28"/>
                <w:szCs w:val="28"/>
              </w:rPr>
              <w:t xml:space="preserve"> </w:t>
            </w:r>
            <w:r>
              <w:rPr>
                <w:sz w:val="28"/>
                <w:szCs w:val="28"/>
              </w:rPr>
              <w:t>дата початку проведення перевірки володіння іноземною мовою, яка є однією з офіційних мов Ради Європи/тестування</w:t>
            </w:r>
          </w:p>
        </w:tc>
        <w:tc>
          <w:tcPr>
            <w:tcW w:w="6946" w:type="dxa"/>
          </w:tcPr>
          <w:p w:rsidR="004A10A8" w:rsidRPr="00380A19" w:rsidRDefault="004A10A8" w:rsidP="003F4BD6">
            <w:pPr>
              <w:ind w:left="112"/>
              <w:jc w:val="both"/>
              <w:rPr>
                <w:b/>
                <w:sz w:val="28"/>
                <w:szCs w:val="28"/>
              </w:rPr>
            </w:pPr>
            <w:r w:rsidRPr="00380A19">
              <w:rPr>
                <w:sz w:val="28"/>
                <w:szCs w:val="28"/>
              </w:rPr>
              <w:t xml:space="preserve">м. Київ, провулок </w:t>
            </w:r>
            <w:proofErr w:type="spellStart"/>
            <w:r w:rsidRPr="00380A19">
              <w:rPr>
                <w:sz w:val="28"/>
                <w:szCs w:val="28"/>
              </w:rPr>
              <w:t>Новопечерський</w:t>
            </w:r>
            <w:proofErr w:type="spellEnd"/>
            <w:r w:rsidRPr="00380A19">
              <w:rPr>
                <w:sz w:val="28"/>
                <w:szCs w:val="28"/>
              </w:rPr>
              <w:t xml:space="preserve">, 3, корпус, </w:t>
            </w:r>
            <w:r w:rsidR="0098519B">
              <w:rPr>
                <w:sz w:val="28"/>
                <w:szCs w:val="28"/>
              </w:rPr>
              <w:t xml:space="preserve">2, </w:t>
            </w:r>
          </w:p>
          <w:p w:rsidR="004A10A8" w:rsidRPr="00380A19" w:rsidRDefault="004A10A8" w:rsidP="0018357B">
            <w:pPr>
              <w:ind w:left="112"/>
              <w:jc w:val="both"/>
              <w:rPr>
                <w:sz w:val="28"/>
                <w:szCs w:val="28"/>
              </w:rPr>
            </w:pPr>
            <w:r w:rsidRPr="00380A19">
              <w:rPr>
                <w:b/>
                <w:sz w:val="28"/>
                <w:szCs w:val="28"/>
              </w:rPr>
              <w:t>о 1</w:t>
            </w:r>
            <w:r>
              <w:rPr>
                <w:b/>
                <w:sz w:val="28"/>
                <w:szCs w:val="28"/>
              </w:rPr>
              <w:t>0</w:t>
            </w:r>
            <w:r w:rsidRPr="00380A19">
              <w:rPr>
                <w:b/>
                <w:sz w:val="28"/>
                <w:szCs w:val="28"/>
              </w:rPr>
              <w:t xml:space="preserve"> год. 00 хв. </w:t>
            </w:r>
            <w:r w:rsidR="0018357B">
              <w:rPr>
                <w:b/>
                <w:sz w:val="28"/>
                <w:szCs w:val="28"/>
              </w:rPr>
              <w:t xml:space="preserve">12 </w:t>
            </w:r>
            <w:r w:rsidR="001B2D8C">
              <w:rPr>
                <w:b/>
                <w:sz w:val="28"/>
                <w:szCs w:val="28"/>
              </w:rPr>
              <w:t>листопада</w:t>
            </w:r>
            <w:r w:rsidR="00946628">
              <w:rPr>
                <w:b/>
                <w:sz w:val="28"/>
                <w:szCs w:val="28"/>
              </w:rPr>
              <w:t xml:space="preserve"> </w:t>
            </w:r>
            <w:r w:rsidRPr="00380A19">
              <w:rPr>
                <w:b/>
                <w:sz w:val="28"/>
                <w:szCs w:val="28"/>
              </w:rPr>
              <w:t>2019 року</w:t>
            </w:r>
            <w:r>
              <w:rPr>
                <w:b/>
                <w:sz w:val="28"/>
                <w:szCs w:val="28"/>
              </w:rPr>
              <w:t xml:space="preserve"> (тестування)</w:t>
            </w:r>
          </w:p>
        </w:tc>
      </w:tr>
      <w:tr w:rsidR="004A10A8" w:rsidRPr="00380A19" w:rsidTr="00D10233">
        <w:tc>
          <w:tcPr>
            <w:tcW w:w="3539" w:type="dxa"/>
            <w:gridSpan w:val="2"/>
            <w:vAlign w:val="center"/>
          </w:tcPr>
          <w:p w:rsidR="0018357B" w:rsidRPr="00380A19" w:rsidRDefault="004A10A8" w:rsidP="0018357B">
            <w:pPr>
              <w:spacing w:before="100" w:beforeAutospacing="1" w:after="100" w:afterAutospacing="1"/>
              <w:ind w:left="142"/>
              <w:rPr>
                <w:sz w:val="28"/>
                <w:szCs w:val="28"/>
              </w:rPr>
            </w:pPr>
            <w:r w:rsidRPr="00380A19">
              <w:rPr>
                <w:sz w:val="28"/>
                <w:szCs w:val="28"/>
              </w:rPr>
              <w:t xml:space="preserve">Прізвище, ім’я та по батькові, номер телефону та адреса електронної пошти особи, яка надає додаткову інформацію </w:t>
            </w:r>
            <w:r w:rsidRPr="00380A19">
              <w:rPr>
                <w:sz w:val="28"/>
                <w:szCs w:val="28"/>
              </w:rPr>
              <w:br/>
            </w:r>
            <w:r w:rsidRPr="00380A19">
              <w:rPr>
                <w:sz w:val="28"/>
                <w:szCs w:val="28"/>
              </w:rPr>
              <w:lastRenderedPageBreak/>
              <w:t>з питань проведення конкурсу</w:t>
            </w:r>
          </w:p>
        </w:tc>
        <w:tc>
          <w:tcPr>
            <w:tcW w:w="6946" w:type="dxa"/>
          </w:tcPr>
          <w:p w:rsidR="004A10A8" w:rsidRPr="00380A19" w:rsidRDefault="004A10A8" w:rsidP="003F4BD6">
            <w:pPr>
              <w:ind w:left="112"/>
              <w:jc w:val="both"/>
              <w:rPr>
                <w:sz w:val="28"/>
                <w:szCs w:val="28"/>
              </w:rPr>
            </w:pPr>
            <w:proofErr w:type="spellStart"/>
            <w:r w:rsidRPr="00380A19">
              <w:rPr>
                <w:sz w:val="28"/>
                <w:szCs w:val="28"/>
              </w:rPr>
              <w:lastRenderedPageBreak/>
              <w:t>Лєбєдєва</w:t>
            </w:r>
            <w:proofErr w:type="spellEnd"/>
            <w:r w:rsidRPr="00380A19">
              <w:rPr>
                <w:sz w:val="28"/>
                <w:szCs w:val="28"/>
              </w:rPr>
              <w:t xml:space="preserve"> Тетяна Анатоліївна</w:t>
            </w:r>
          </w:p>
          <w:p w:rsidR="004A10A8" w:rsidRPr="00380A19" w:rsidRDefault="004A10A8" w:rsidP="003F4BD6">
            <w:pPr>
              <w:ind w:left="112"/>
              <w:jc w:val="both"/>
              <w:rPr>
                <w:sz w:val="28"/>
                <w:szCs w:val="28"/>
              </w:rPr>
            </w:pPr>
            <w:r w:rsidRPr="00380A19">
              <w:rPr>
                <w:sz w:val="28"/>
                <w:szCs w:val="28"/>
              </w:rPr>
              <w:t>(044) 521-20-61</w:t>
            </w:r>
          </w:p>
          <w:p w:rsidR="004A10A8" w:rsidRPr="00380A19" w:rsidRDefault="004A10A8" w:rsidP="003F4BD6">
            <w:pPr>
              <w:ind w:left="112" w:right="199"/>
              <w:jc w:val="both"/>
              <w:rPr>
                <w:sz w:val="28"/>
                <w:szCs w:val="28"/>
              </w:rPr>
            </w:pPr>
            <w:r w:rsidRPr="00380A19">
              <w:rPr>
                <w:sz w:val="28"/>
                <w:szCs w:val="28"/>
              </w:rPr>
              <w:t>kadru@dei.gov.ua</w:t>
            </w:r>
          </w:p>
          <w:p w:rsidR="004A10A8" w:rsidRPr="00380A19" w:rsidRDefault="004A10A8" w:rsidP="003F4BD6">
            <w:pPr>
              <w:ind w:left="112"/>
              <w:jc w:val="both"/>
              <w:rPr>
                <w:sz w:val="28"/>
                <w:szCs w:val="28"/>
              </w:rPr>
            </w:pPr>
          </w:p>
          <w:p w:rsidR="004A10A8" w:rsidRPr="00380A19" w:rsidRDefault="004A10A8" w:rsidP="003F4BD6">
            <w:pPr>
              <w:ind w:left="112"/>
              <w:rPr>
                <w:sz w:val="28"/>
                <w:szCs w:val="28"/>
              </w:rPr>
            </w:pPr>
          </w:p>
        </w:tc>
      </w:tr>
      <w:tr w:rsidR="004A10A8" w:rsidRPr="00380A19" w:rsidTr="00D10233">
        <w:tc>
          <w:tcPr>
            <w:tcW w:w="10485" w:type="dxa"/>
            <w:gridSpan w:val="3"/>
          </w:tcPr>
          <w:p w:rsidR="004A10A8" w:rsidRPr="00380A19" w:rsidRDefault="004A10A8" w:rsidP="003F4BD6">
            <w:pPr>
              <w:spacing w:before="100" w:beforeAutospacing="1" w:after="100" w:afterAutospacing="1"/>
              <w:jc w:val="center"/>
              <w:rPr>
                <w:sz w:val="28"/>
                <w:szCs w:val="28"/>
              </w:rPr>
            </w:pPr>
            <w:r w:rsidRPr="00380A19">
              <w:rPr>
                <w:sz w:val="28"/>
                <w:szCs w:val="28"/>
              </w:rPr>
              <w:lastRenderedPageBreak/>
              <w:t>Кваліфікаційні вимоги</w:t>
            </w:r>
          </w:p>
        </w:tc>
      </w:tr>
      <w:tr w:rsidR="004A10A8" w:rsidRPr="00380A19" w:rsidTr="00D10233">
        <w:tc>
          <w:tcPr>
            <w:tcW w:w="523" w:type="dxa"/>
          </w:tcPr>
          <w:p w:rsidR="004A10A8" w:rsidRPr="00380A19" w:rsidRDefault="004A10A8" w:rsidP="003F4BD6">
            <w:pPr>
              <w:spacing w:before="100" w:beforeAutospacing="1" w:after="100" w:afterAutospacing="1"/>
              <w:jc w:val="center"/>
              <w:rPr>
                <w:sz w:val="28"/>
                <w:szCs w:val="28"/>
              </w:rPr>
            </w:pPr>
            <w:r w:rsidRPr="00380A19">
              <w:rPr>
                <w:sz w:val="28"/>
                <w:szCs w:val="28"/>
              </w:rPr>
              <w:t>1</w:t>
            </w:r>
          </w:p>
        </w:tc>
        <w:tc>
          <w:tcPr>
            <w:tcW w:w="3016" w:type="dxa"/>
          </w:tcPr>
          <w:p w:rsidR="004A10A8" w:rsidRPr="00380A19" w:rsidRDefault="004A10A8" w:rsidP="003F4BD6">
            <w:pPr>
              <w:spacing w:before="100" w:beforeAutospacing="1" w:after="100" w:afterAutospacing="1"/>
              <w:ind w:left="39"/>
              <w:rPr>
                <w:sz w:val="28"/>
                <w:szCs w:val="28"/>
              </w:rPr>
            </w:pPr>
            <w:r w:rsidRPr="00380A19">
              <w:rPr>
                <w:sz w:val="28"/>
                <w:szCs w:val="28"/>
              </w:rPr>
              <w:t>Освіта</w:t>
            </w:r>
          </w:p>
        </w:tc>
        <w:tc>
          <w:tcPr>
            <w:tcW w:w="6946" w:type="dxa"/>
          </w:tcPr>
          <w:p w:rsidR="004A10A8" w:rsidRPr="003F771D" w:rsidRDefault="004A10A8" w:rsidP="0018357B">
            <w:pPr>
              <w:ind w:left="112" w:right="164"/>
              <w:jc w:val="both"/>
              <w:rPr>
                <w:sz w:val="28"/>
                <w:szCs w:val="28"/>
              </w:rPr>
            </w:pPr>
            <w:r>
              <w:rPr>
                <w:rStyle w:val="rvts0"/>
                <w:sz w:val="28"/>
                <w:szCs w:val="28"/>
              </w:rPr>
              <w:t>вища освіта</w:t>
            </w:r>
            <w:r>
              <w:rPr>
                <w:rStyle w:val="rvts0"/>
                <w:sz w:val="28"/>
                <w:szCs w:val="28"/>
                <w:lang w:val="ru-RU"/>
              </w:rPr>
              <w:t xml:space="preserve"> </w:t>
            </w:r>
            <w:r>
              <w:rPr>
                <w:rStyle w:val="rvts0"/>
                <w:sz w:val="28"/>
                <w:szCs w:val="28"/>
              </w:rPr>
              <w:t xml:space="preserve">ступеня не нижче магістра </w:t>
            </w:r>
            <w:r w:rsidR="00171D16">
              <w:rPr>
                <w:rStyle w:val="rvts0"/>
                <w:sz w:val="28"/>
                <w:szCs w:val="28"/>
              </w:rPr>
              <w:t xml:space="preserve">в галузі </w:t>
            </w:r>
            <w:r w:rsidR="00171D16" w:rsidRPr="00171D16">
              <w:rPr>
                <w:rStyle w:val="rvts0"/>
                <w:sz w:val="28"/>
                <w:szCs w:val="28"/>
                <w:lang w:val="ru-RU"/>
              </w:rPr>
              <w:t>“</w:t>
            </w:r>
            <w:r w:rsidR="00171D16">
              <w:rPr>
                <w:rStyle w:val="rvts0"/>
                <w:sz w:val="28"/>
                <w:szCs w:val="28"/>
              </w:rPr>
              <w:t>Права</w:t>
            </w:r>
            <w:r w:rsidR="00171D16" w:rsidRPr="00171D16">
              <w:rPr>
                <w:rStyle w:val="rvts0"/>
                <w:sz w:val="28"/>
                <w:szCs w:val="28"/>
                <w:lang w:val="ru-RU"/>
              </w:rPr>
              <w:t>”</w:t>
            </w:r>
            <w:r w:rsidR="0018357B">
              <w:rPr>
                <w:rStyle w:val="rvts0"/>
                <w:sz w:val="28"/>
                <w:szCs w:val="28"/>
                <w:lang w:val="ru-RU"/>
              </w:rPr>
              <w:t xml:space="preserve"> </w:t>
            </w:r>
            <w:proofErr w:type="spellStart"/>
            <w:r w:rsidR="0018357B">
              <w:rPr>
                <w:rStyle w:val="rvts0"/>
                <w:sz w:val="28"/>
                <w:szCs w:val="28"/>
                <w:lang w:val="ru-RU"/>
              </w:rPr>
              <w:t>або</w:t>
            </w:r>
            <w:proofErr w:type="spellEnd"/>
            <w:r w:rsidR="003F771D">
              <w:rPr>
                <w:rStyle w:val="rvts0"/>
                <w:sz w:val="28"/>
                <w:szCs w:val="28"/>
                <w:lang w:val="ru-RU"/>
              </w:rPr>
              <w:t xml:space="preserve"> в </w:t>
            </w:r>
            <w:proofErr w:type="spellStart"/>
            <w:r w:rsidR="003F771D">
              <w:rPr>
                <w:rStyle w:val="rvts0"/>
                <w:sz w:val="28"/>
                <w:szCs w:val="28"/>
                <w:lang w:val="ru-RU"/>
              </w:rPr>
              <w:t>галузі</w:t>
            </w:r>
            <w:proofErr w:type="spellEnd"/>
            <w:r w:rsidR="003F771D">
              <w:rPr>
                <w:rStyle w:val="rvts0"/>
                <w:sz w:val="28"/>
                <w:szCs w:val="28"/>
                <w:lang w:val="ru-RU"/>
              </w:rPr>
              <w:t xml:space="preserve"> </w:t>
            </w:r>
            <w:r w:rsidR="003F771D" w:rsidRPr="003F771D">
              <w:rPr>
                <w:rStyle w:val="rvts0"/>
                <w:sz w:val="28"/>
                <w:szCs w:val="28"/>
                <w:lang w:val="ru-RU"/>
              </w:rPr>
              <w:t>“</w:t>
            </w:r>
            <w:proofErr w:type="spellStart"/>
            <w:r w:rsidR="003F771D">
              <w:rPr>
                <w:rStyle w:val="rvts0"/>
                <w:sz w:val="28"/>
                <w:szCs w:val="28"/>
                <w:lang w:val="ru-RU"/>
              </w:rPr>
              <w:t>Соціальні</w:t>
            </w:r>
            <w:proofErr w:type="spellEnd"/>
            <w:r w:rsidR="003F771D">
              <w:rPr>
                <w:rStyle w:val="rvts0"/>
                <w:sz w:val="28"/>
                <w:szCs w:val="28"/>
                <w:lang w:val="ru-RU"/>
              </w:rPr>
              <w:t xml:space="preserve"> та </w:t>
            </w:r>
            <w:proofErr w:type="spellStart"/>
            <w:r w:rsidR="003F771D">
              <w:rPr>
                <w:rStyle w:val="rvts0"/>
                <w:sz w:val="28"/>
                <w:szCs w:val="28"/>
                <w:lang w:val="ru-RU"/>
              </w:rPr>
              <w:t>поведінкові</w:t>
            </w:r>
            <w:proofErr w:type="spellEnd"/>
            <w:r w:rsidR="003F771D">
              <w:rPr>
                <w:rStyle w:val="rvts0"/>
                <w:sz w:val="28"/>
                <w:szCs w:val="28"/>
                <w:lang w:val="ru-RU"/>
              </w:rPr>
              <w:t xml:space="preserve"> науки</w:t>
            </w:r>
            <w:r w:rsidR="003F771D" w:rsidRPr="003F771D">
              <w:rPr>
                <w:rStyle w:val="rvts0"/>
                <w:sz w:val="28"/>
                <w:szCs w:val="28"/>
                <w:lang w:val="ru-RU"/>
              </w:rPr>
              <w:t>”</w:t>
            </w:r>
            <w:r w:rsidR="003F771D">
              <w:rPr>
                <w:rStyle w:val="rvts0"/>
                <w:sz w:val="28"/>
                <w:szCs w:val="28"/>
                <w:lang w:val="ru-RU"/>
              </w:rPr>
              <w:t xml:space="preserve"> за </w:t>
            </w:r>
            <w:proofErr w:type="spellStart"/>
            <w:r w:rsidR="003F771D">
              <w:rPr>
                <w:rStyle w:val="rvts0"/>
                <w:sz w:val="28"/>
                <w:szCs w:val="28"/>
                <w:lang w:val="ru-RU"/>
              </w:rPr>
              <w:t>спеціальністю</w:t>
            </w:r>
            <w:proofErr w:type="spellEnd"/>
            <w:r w:rsidR="003F771D">
              <w:rPr>
                <w:rStyle w:val="rvts0"/>
                <w:sz w:val="28"/>
                <w:szCs w:val="28"/>
                <w:lang w:val="ru-RU"/>
              </w:rPr>
              <w:t xml:space="preserve"> – </w:t>
            </w:r>
            <w:proofErr w:type="spellStart"/>
            <w:r w:rsidR="003F771D">
              <w:rPr>
                <w:rStyle w:val="rvts0"/>
                <w:sz w:val="28"/>
                <w:szCs w:val="28"/>
                <w:lang w:val="ru-RU"/>
              </w:rPr>
              <w:t>економіка</w:t>
            </w:r>
            <w:proofErr w:type="spellEnd"/>
            <w:r w:rsidR="003F771D">
              <w:rPr>
                <w:rStyle w:val="rvts0"/>
                <w:sz w:val="28"/>
                <w:szCs w:val="28"/>
                <w:lang w:val="ru-RU"/>
              </w:rPr>
              <w:t>.</w:t>
            </w:r>
          </w:p>
        </w:tc>
      </w:tr>
      <w:tr w:rsidR="004A10A8" w:rsidRPr="00380A19" w:rsidTr="00D10233">
        <w:tc>
          <w:tcPr>
            <w:tcW w:w="523" w:type="dxa"/>
          </w:tcPr>
          <w:p w:rsidR="004A10A8" w:rsidRPr="00380A19" w:rsidRDefault="004A10A8" w:rsidP="003F4BD6">
            <w:pPr>
              <w:spacing w:before="100" w:beforeAutospacing="1" w:after="100" w:afterAutospacing="1"/>
              <w:jc w:val="center"/>
              <w:rPr>
                <w:sz w:val="28"/>
                <w:szCs w:val="28"/>
              </w:rPr>
            </w:pPr>
            <w:r w:rsidRPr="00380A19">
              <w:rPr>
                <w:sz w:val="28"/>
                <w:szCs w:val="28"/>
              </w:rPr>
              <w:t>2</w:t>
            </w:r>
          </w:p>
        </w:tc>
        <w:tc>
          <w:tcPr>
            <w:tcW w:w="3016" w:type="dxa"/>
          </w:tcPr>
          <w:p w:rsidR="004A10A8" w:rsidRPr="00380A19" w:rsidRDefault="004A10A8" w:rsidP="003F4BD6">
            <w:pPr>
              <w:spacing w:before="100" w:beforeAutospacing="1" w:after="100" w:afterAutospacing="1"/>
              <w:ind w:left="39"/>
              <w:rPr>
                <w:sz w:val="28"/>
                <w:szCs w:val="28"/>
              </w:rPr>
            </w:pPr>
            <w:r w:rsidRPr="00380A19">
              <w:rPr>
                <w:sz w:val="28"/>
                <w:szCs w:val="28"/>
              </w:rPr>
              <w:t>Досвід роботи</w:t>
            </w:r>
          </w:p>
        </w:tc>
        <w:tc>
          <w:tcPr>
            <w:tcW w:w="6946" w:type="dxa"/>
          </w:tcPr>
          <w:p w:rsidR="004A10A8" w:rsidRPr="008B0654" w:rsidRDefault="004A10A8" w:rsidP="003F4BD6">
            <w:pPr>
              <w:ind w:left="112" w:right="165"/>
              <w:jc w:val="both"/>
              <w:rPr>
                <w:sz w:val="28"/>
                <w:szCs w:val="28"/>
              </w:rPr>
            </w:pPr>
            <w:r w:rsidRPr="00380A19">
              <w:rPr>
                <w:sz w:val="28"/>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r w:rsidRPr="00360996">
              <w:rPr>
                <w:sz w:val="28"/>
                <w:szCs w:val="28"/>
              </w:rPr>
              <w:t xml:space="preserve"> </w:t>
            </w:r>
          </w:p>
        </w:tc>
      </w:tr>
      <w:tr w:rsidR="004A10A8" w:rsidRPr="00380A19" w:rsidTr="00D10233">
        <w:tc>
          <w:tcPr>
            <w:tcW w:w="523" w:type="dxa"/>
          </w:tcPr>
          <w:p w:rsidR="004A10A8" w:rsidRPr="00380A19" w:rsidRDefault="004A10A8" w:rsidP="003F4BD6">
            <w:pPr>
              <w:spacing w:before="100" w:beforeAutospacing="1" w:after="100" w:afterAutospacing="1"/>
              <w:jc w:val="center"/>
              <w:rPr>
                <w:sz w:val="28"/>
                <w:szCs w:val="28"/>
              </w:rPr>
            </w:pPr>
            <w:r w:rsidRPr="00380A19">
              <w:rPr>
                <w:sz w:val="28"/>
                <w:szCs w:val="28"/>
              </w:rPr>
              <w:t>3</w:t>
            </w:r>
          </w:p>
        </w:tc>
        <w:tc>
          <w:tcPr>
            <w:tcW w:w="3016" w:type="dxa"/>
          </w:tcPr>
          <w:p w:rsidR="004A10A8" w:rsidRPr="00380A19" w:rsidRDefault="004A10A8" w:rsidP="003F4BD6">
            <w:pPr>
              <w:spacing w:before="100" w:beforeAutospacing="1" w:after="100" w:afterAutospacing="1"/>
              <w:ind w:left="39"/>
              <w:rPr>
                <w:sz w:val="28"/>
                <w:szCs w:val="28"/>
              </w:rPr>
            </w:pPr>
            <w:r w:rsidRPr="00380A19">
              <w:rPr>
                <w:sz w:val="28"/>
                <w:szCs w:val="28"/>
              </w:rPr>
              <w:t>Володіння державною мовою</w:t>
            </w:r>
          </w:p>
        </w:tc>
        <w:tc>
          <w:tcPr>
            <w:tcW w:w="6946" w:type="dxa"/>
          </w:tcPr>
          <w:p w:rsidR="004A10A8" w:rsidRPr="00380A19" w:rsidRDefault="004A10A8" w:rsidP="003F4BD6">
            <w:pPr>
              <w:ind w:left="112"/>
              <w:rPr>
                <w:sz w:val="28"/>
                <w:szCs w:val="28"/>
              </w:rPr>
            </w:pPr>
            <w:r w:rsidRPr="00380A19">
              <w:rPr>
                <w:sz w:val="28"/>
                <w:szCs w:val="28"/>
              </w:rPr>
              <w:t>вільне володіння державною мовою</w:t>
            </w:r>
          </w:p>
        </w:tc>
      </w:tr>
      <w:tr w:rsidR="009B40BE" w:rsidRPr="00380A19" w:rsidTr="00D10233">
        <w:tc>
          <w:tcPr>
            <w:tcW w:w="523" w:type="dxa"/>
          </w:tcPr>
          <w:p w:rsidR="009B40BE" w:rsidRPr="00380A19" w:rsidRDefault="009B40BE" w:rsidP="003F4BD6">
            <w:pPr>
              <w:spacing w:before="100" w:beforeAutospacing="1" w:after="100" w:afterAutospacing="1"/>
              <w:jc w:val="center"/>
              <w:rPr>
                <w:sz w:val="28"/>
                <w:szCs w:val="28"/>
              </w:rPr>
            </w:pPr>
            <w:r>
              <w:rPr>
                <w:sz w:val="28"/>
                <w:szCs w:val="28"/>
              </w:rPr>
              <w:t>4</w:t>
            </w:r>
          </w:p>
        </w:tc>
        <w:tc>
          <w:tcPr>
            <w:tcW w:w="3016" w:type="dxa"/>
          </w:tcPr>
          <w:p w:rsidR="009B40BE" w:rsidRPr="00380A19" w:rsidRDefault="009B40BE" w:rsidP="009B40BE">
            <w:pPr>
              <w:spacing w:before="100" w:beforeAutospacing="1" w:after="100" w:afterAutospacing="1"/>
              <w:ind w:left="39"/>
              <w:rPr>
                <w:sz w:val="28"/>
                <w:szCs w:val="28"/>
              </w:rPr>
            </w:pPr>
            <w:r>
              <w:rPr>
                <w:sz w:val="28"/>
                <w:szCs w:val="28"/>
              </w:rPr>
              <w:t>Володіння іноземною мовою</w:t>
            </w:r>
          </w:p>
        </w:tc>
        <w:tc>
          <w:tcPr>
            <w:tcW w:w="6946" w:type="dxa"/>
          </w:tcPr>
          <w:p w:rsidR="009B40BE" w:rsidRPr="00380A19" w:rsidRDefault="007C38ED" w:rsidP="003F4BD6">
            <w:pPr>
              <w:ind w:left="112"/>
              <w:rPr>
                <w:sz w:val="28"/>
                <w:szCs w:val="28"/>
              </w:rPr>
            </w:pPr>
            <w:r>
              <w:rPr>
                <w:sz w:val="28"/>
                <w:szCs w:val="28"/>
              </w:rPr>
              <w:t>не потребує</w:t>
            </w:r>
          </w:p>
        </w:tc>
      </w:tr>
      <w:tr w:rsidR="004A10A8" w:rsidRPr="00380A19" w:rsidTr="00D10233">
        <w:tc>
          <w:tcPr>
            <w:tcW w:w="10485" w:type="dxa"/>
            <w:gridSpan w:val="3"/>
          </w:tcPr>
          <w:p w:rsidR="004A10A8" w:rsidRPr="00380A19" w:rsidRDefault="004A10A8" w:rsidP="003F4BD6">
            <w:pPr>
              <w:jc w:val="center"/>
              <w:rPr>
                <w:sz w:val="28"/>
                <w:szCs w:val="28"/>
              </w:rPr>
            </w:pPr>
            <w:r w:rsidRPr="00380A19">
              <w:rPr>
                <w:sz w:val="28"/>
                <w:szCs w:val="28"/>
              </w:rPr>
              <w:t>Вимоги до компетентності</w:t>
            </w:r>
          </w:p>
        </w:tc>
      </w:tr>
      <w:tr w:rsidR="004A10A8" w:rsidRPr="00380A19" w:rsidTr="00D10233">
        <w:tc>
          <w:tcPr>
            <w:tcW w:w="3539" w:type="dxa"/>
            <w:gridSpan w:val="2"/>
          </w:tcPr>
          <w:p w:rsidR="004A10A8" w:rsidRPr="00380A19" w:rsidRDefault="004A10A8" w:rsidP="003F4BD6">
            <w:pPr>
              <w:spacing w:before="100" w:beforeAutospacing="1" w:after="100" w:afterAutospacing="1"/>
              <w:jc w:val="center"/>
              <w:rPr>
                <w:sz w:val="28"/>
                <w:szCs w:val="28"/>
              </w:rPr>
            </w:pPr>
            <w:r w:rsidRPr="00380A19">
              <w:rPr>
                <w:sz w:val="28"/>
                <w:szCs w:val="28"/>
              </w:rPr>
              <w:t>Вимога</w:t>
            </w:r>
          </w:p>
        </w:tc>
        <w:tc>
          <w:tcPr>
            <w:tcW w:w="6946" w:type="dxa"/>
          </w:tcPr>
          <w:p w:rsidR="004A10A8" w:rsidRPr="00380A19" w:rsidRDefault="004A10A8" w:rsidP="003F4BD6">
            <w:pPr>
              <w:ind w:right="164"/>
              <w:jc w:val="center"/>
              <w:rPr>
                <w:sz w:val="28"/>
                <w:szCs w:val="28"/>
              </w:rPr>
            </w:pPr>
            <w:r w:rsidRPr="00380A19">
              <w:rPr>
                <w:sz w:val="28"/>
                <w:szCs w:val="28"/>
              </w:rPr>
              <w:t>Компоненти вимоги</w:t>
            </w:r>
          </w:p>
        </w:tc>
      </w:tr>
      <w:tr w:rsidR="004A10A8" w:rsidRPr="00380A19" w:rsidTr="00D10233">
        <w:tc>
          <w:tcPr>
            <w:tcW w:w="523" w:type="dxa"/>
          </w:tcPr>
          <w:p w:rsidR="004A10A8" w:rsidRPr="00380A19" w:rsidRDefault="004A10A8" w:rsidP="003F4BD6">
            <w:pPr>
              <w:spacing w:before="100" w:beforeAutospacing="1" w:after="100" w:afterAutospacing="1"/>
              <w:jc w:val="center"/>
              <w:rPr>
                <w:sz w:val="28"/>
                <w:szCs w:val="28"/>
              </w:rPr>
            </w:pPr>
            <w:r>
              <w:rPr>
                <w:sz w:val="28"/>
                <w:szCs w:val="28"/>
              </w:rPr>
              <w:t>1</w:t>
            </w:r>
          </w:p>
        </w:tc>
        <w:tc>
          <w:tcPr>
            <w:tcW w:w="3016" w:type="dxa"/>
          </w:tcPr>
          <w:p w:rsidR="004A10A8" w:rsidRPr="00380A19" w:rsidRDefault="004A10A8" w:rsidP="003F4BD6">
            <w:pPr>
              <w:tabs>
                <w:tab w:val="left" w:pos="1342"/>
              </w:tabs>
              <w:ind w:left="57" w:right="57" w:hanging="18"/>
              <w:rPr>
                <w:color w:val="000000"/>
                <w:sz w:val="28"/>
                <w:szCs w:val="28"/>
              </w:rPr>
            </w:pPr>
            <w:r>
              <w:rPr>
                <w:color w:val="000000"/>
                <w:sz w:val="28"/>
                <w:szCs w:val="28"/>
              </w:rPr>
              <w:t>Д</w:t>
            </w:r>
            <w:r w:rsidRPr="00380A19">
              <w:rPr>
                <w:color w:val="000000"/>
                <w:sz w:val="28"/>
                <w:szCs w:val="28"/>
              </w:rPr>
              <w:t>ілові якості</w:t>
            </w:r>
          </w:p>
        </w:tc>
        <w:tc>
          <w:tcPr>
            <w:tcW w:w="6946" w:type="dxa"/>
          </w:tcPr>
          <w:p w:rsidR="004A10A8" w:rsidRPr="00533387" w:rsidRDefault="004A10A8" w:rsidP="004A10A8">
            <w:pPr>
              <w:numPr>
                <w:ilvl w:val="0"/>
                <w:numId w:val="1"/>
              </w:numPr>
              <w:tabs>
                <w:tab w:val="left" w:pos="263"/>
              </w:tabs>
              <w:ind w:left="0" w:firstLine="127"/>
              <w:rPr>
                <w:rFonts w:eastAsia="Times New Roman"/>
                <w:color w:val="000000"/>
                <w:sz w:val="28"/>
                <w:szCs w:val="28"/>
                <w:lang w:eastAsia="ru-RU"/>
              </w:rPr>
            </w:pPr>
            <w:r w:rsidRPr="00533387">
              <w:rPr>
                <w:rFonts w:eastAsia="Times New Roman"/>
                <w:color w:val="000000"/>
                <w:sz w:val="28"/>
                <w:szCs w:val="28"/>
                <w:lang w:eastAsia="ru-RU"/>
              </w:rPr>
              <w:t>аналітичні здібності;</w:t>
            </w:r>
          </w:p>
          <w:p w:rsidR="004A10A8" w:rsidRPr="00533387" w:rsidRDefault="004A10A8" w:rsidP="004A10A8">
            <w:pPr>
              <w:numPr>
                <w:ilvl w:val="0"/>
                <w:numId w:val="1"/>
              </w:numPr>
              <w:tabs>
                <w:tab w:val="left" w:pos="263"/>
                <w:tab w:val="left" w:pos="1342"/>
              </w:tabs>
              <w:ind w:left="0" w:firstLine="127"/>
              <w:rPr>
                <w:rFonts w:eastAsia="Times New Roman"/>
                <w:color w:val="000000"/>
                <w:sz w:val="28"/>
                <w:szCs w:val="28"/>
                <w:lang w:eastAsia="ru-RU"/>
              </w:rPr>
            </w:pPr>
            <w:r w:rsidRPr="00533387">
              <w:rPr>
                <w:rFonts w:eastAsia="Times New Roman"/>
                <w:color w:val="000000"/>
                <w:sz w:val="28"/>
                <w:szCs w:val="28"/>
                <w:lang w:eastAsia="ru-RU"/>
              </w:rPr>
              <w:t>навички управління;</w:t>
            </w:r>
          </w:p>
          <w:p w:rsidR="004A10A8" w:rsidRPr="00533387" w:rsidRDefault="004A10A8" w:rsidP="004A10A8">
            <w:pPr>
              <w:numPr>
                <w:ilvl w:val="0"/>
                <w:numId w:val="1"/>
              </w:numPr>
              <w:tabs>
                <w:tab w:val="left" w:pos="263"/>
                <w:tab w:val="left" w:pos="1342"/>
              </w:tabs>
              <w:ind w:left="0" w:firstLine="127"/>
              <w:rPr>
                <w:rFonts w:eastAsia="Times New Roman"/>
                <w:color w:val="000000"/>
                <w:sz w:val="28"/>
                <w:szCs w:val="28"/>
                <w:lang w:eastAsia="ru-RU"/>
              </w:rPr>
            </w:pPr>
            <w:r w:rsidRPr="00533387">
              <w:rPr>
                <w:rFonts w:eastAsia="Times New Roman"/>
                <w:color w:val="000000"/>
                <w:sz w:val="28"/>
                <w:szCs w:val="28"/>
                <w:lang w:eastAsia="ru-RU"/>
              </w:rPr>
              <w:t xml:space="preserve">лідерські якості;  </w:t>
            </w:r>
          </w:p>
          <w:p w:rsidR="004A10A8" w:rsidRPr="00533387" w:rsidRDefault="004A10A8" w:rsidP="004A10A8">
            <w:pPr>
              <w:numPr>
                <w:ilvl w:val="0"/>
                <w:numId w:val="1"/>
              </w:numPr>
              <w:tabs>
                <w:tab w:val="left" w:pos="263"/>
                <w:tab w:val="left" w:pos="1342"/>
              </w:tabs>
              <w:ind w:left="0" w:firstLine="127"/>
              <w:rPr>
                <w:rFonts w:eastAsia="Times New Roman"/>
                <w:color w:val="000000"/>
                <w:sz w:val="28"/>
                <w:szCs w:val="28"/>
                <w:lang w:eastAsia="ru-RU"/>
              </w:rPr>
            </w:pPr>
            <w:r w:rsidRPr="00533387">
              <w:rPr>
                <w:rFonts w:eastAsia="Times New Roman"/>
                <w:color w:val="000000"/>
                <w:sz w:val="28"/>
                <w:szCs w:val="28"/>
                <w:lang w:eastAsia="ru-RU"/>
              </w:rPr>
              <w:t xml:space="preserve">організаторські здібності; </w:t>
            </w:r>
          </w:p>
          <w:p w:rsidR="004A10A8" w:rsidRPr="00533387" w:rsidRDefault="004A10A8" w:rsidP="004A10A8">
            <w:pPr>
              <w:numPr>
                <w:ilvl w:val="0"/>
                <w:numId w:val="1"/>
              </w:numPr>
              <w:tabs>
                <w:tab w:val="left" w:pos="263"/>
                <w:tab w:val="left" w:pos="1342"/>
              </w:tabs>
              <w:ind w:left="0" w:firstLine="127"/>
              <w:rPr>
                <w:rFonts w:eastAsia="Times New Roman"/>
                <w:color w:val="000000"/>
                <w:sz w:val="28"/>
                <w:szCs w:val="28"/>
                <w:lang w:eastAsia="ru-RU"/>
              </w:rPr>
            </w:pPr>
            <w:proofErr w:type="spellStart"/>
            <w:r w:rsidRPr="00533387">
              <w:rPr>
                <w:rFonts w:eastAsia="Times New Roman"/>
                <w:color w:val="000000"/>
                <w:sz w:val="28"/>
                <w:szCs w:val="28"/>
                <w:lang w:eastAsia="ru-RU"/>
              </w:rPr>
              <w:t>стресостійкість</w:t>
            </w:r>
            <w:proofErr w:type="spellEnd"/>
            <w:r w:rsidRPr="00533387">
              <w:rPr>
                <w:rFonts w:eastAsia="Times New Roman"/>
                <w:color w:val="000000"/>
                <w:sz w:val="28"/>
                <w:szCs w:val="28"/>
                <w:lang w:eastAsia="ru-RU"/>
              </w:rPr>
              <w:t xml:space="preserve">; </w:t>
            </w:r>
          </w:p>
          <w:p w:rsidR="004A10A8" w:rsidRPr="00533387" w:rsidRDefault="004A10A8" w:rsidP="004A10A8">
            <w:pPr>
              <w:numPr>
                <w:ilvl w:val="0"/>
                <w:numId w:val="1"/>
              </w:numPr>
              <w:tabs>
                <w:tab w:val="left" w:pos="263"/>
                <w:tab w:val="left" w:pos="1342"/>
              </w:tabs>
              <w:ind w:left="0" w:firstLine="127"/>
              <w:rPr>
                <w:rFonts w:eastAsia="Times New Roman"/>
                <w:color w:val="000000"/>
                <w:sz w:val="28"/>
                <w:szCs w:val="28"/>
                <w:lang w:eastAsia="ru-RU"/>
              </w:rPr>
            </w:pPr>
            <w:r w:rsidRPr="00533387">
              <w:rPr>
                <w:rFonts w:eastAsia="Times New Roman"/>
                <w:color w:val="000000"/>
                <w:sz w:val="28"/>
                <w:szCs w:val="28"/>
                <w:lang w:eastAsia="ru-RU"/>
              </w:rPr>
              <w:t>вміння визначати пріоритети;</w:t>
            </w:r>
          </w:p>
          <w:p w:rsidR="004A10A8" w:rsidRPr="005D3C7D" w:rsidRDefault="004A10A8" w:rsidP="003F4BD6">
            <w:pPr>
              <w:tabs>
                <w:tab w:val="left" w:pos="263"/>
                <w:tab w:val="left" w:pos="1342"/>
              </w:tabs>
              <w:rPr>
                <w:color w:val="000000"/>
                <w:sz w:val="28"/>
                <w:szCs w:val="28"/>
              </w:rPr>
            </w:pPr>
            <w:r w:rsidRPr="00533387">
              <w:rPr>
                <w:rFonts w:eastAsia="Times New Roman"/>
                <w:color w:val="000000"/>
                <w:sz w:val="28"/>
                <w:szCs w:val="28"/>
                <w:lang w:eastAsia="ru-RU"/>
              </w:rPr>
              <w:t xml:space="preserve">  - навички розв’язання проблем</w:t>
            </w:r>
          </w:p>
        </w:tc>
      </w:tr>
      <w:tr w:rsidR="004A10A8" w:rsidRPr="00380A19" w:rsidTr="00D10233">
        <w:tc>
          <w:tcPr>
            <w:tcW w:w="523" w:type="dxa"/>
          </w:tcPr>
          <w:p w:rsidR="004A10A8" w:rsidRPr="00380A19" w:rsidRDefault="004A10A8" w:rsidP="003F4BD6">
            <w:pPr>
              <w:spacing w:before="100" w:beforeAutospacing="1" w:after="100" w:afterAutospacing="1"/>
              <w:jc w:val="center"/>
              <w:rPr>
                <w:sz w:val="28"/>
                <w:szCs w:val="28"/>
              </w:rPr>
            </w:pPr>
            <w:r>
              <w:rPr>
                <w:sz w:val="28"/>
                <w:szCs w:val="28"/>
              </w:rPr>
              <w:t>2</w:t>
            </w:r>
          </w:p>
        </w:tc>
        <w:tc>
          <w:tcPr>
            <w:tcW w:w="3016" w:type="dxa"/>
          </w:tcPr>
          <w:p w:rsidR="004A10A8" w:rsidRPr="00380A19" w:rsidRDefault="004A10A8" w:rsidP="003F4BD6">
            <w:pPr>
              <w:pStyle w:val="rvps2"/>
              <w:shd w:val="clear" w:color="auto" w:fill="FFFFFF"/>
              <w:spacing w:before="0" w:beforeAutospacing="0" w:after="150" w:afterAutospacing="0"/>
              <w:ind w:left="39" w:right="147"/>
              <w:jc w:val="both"/>
              <w:rPr>
                <w:color w:val="000000"/>
                <w:sz w:val="28"/>
                <w:szCs w:val="28"/>
              </w:rPr>
            </w:pPr>
            <w:r>
              <w:rPr>
                <w:color w:val="000000"/>
                <w:sz w:val="28"/>
                <w:szCs w:val="28"/>
              </w:rPr>
              <w:t>О</w:t>
            </w:r>
            <w:r w:rsidRPr="00380A19">
              <w:rPr>
                <w:color w:val="000000"/>
                <w:sz w:val="28"/>
                <w:szCs w:val="28"/>
              </w:rPr>
              <w:t>собистісні якості</w:t>
            </w:r>
          </w:p>
        </w:tc>
        <w:tc>
          <w:tcPr>
            <w:tcW w:w="6946" w:type="dxa"/>
          </w:tcPr>
          <w:p w:rsidR="004A10A8" w:rsidRPr="005D3C7D" w:rsidRDefault="004A10A8" w:rsidP="004A10A8">
            <w:pPr>
              <w:pStyle w:val="rvps2"/>
              <w:numPr>
                <w:ilvl w:val="0"/>
                <w:numId w:val="1"/>
              </w:numPr>
              <w:shd w:val="clear" w:color="auto" w:fill="FFFFFF"/>
              <w:tabs>
                <w:tab w:val="left" w:pos="263"/>
              </w:tabs>
              <w:spacing w:before="0" w:beforeAutospacing="0" w:after="0" w:afterAutospacing="0"/>
              <w:ind w:left="0" w:firstLine="127"/>
              <w:jc w:val="both"/>
              <w:rPr>
                <w:color w:val="000000"/>
                <w:sz w:val="28"/>
                <w:szCs w:val="28"/>
              </w:rPr>
            </w:pPr>
            <w:r w:rsidRPr="005D3C7D">
              <w:rPr>
                <w:color w:val="000000"/>
                <w:sz w:val="28"/>
                <w:szCs w:val="28"/>
              </w:rPr>
              <w:t>порядність</w:t>
            </w:r>
            <w:r w:rsidRPr="005D3C7D">
              <w:rPr>
                <w:color w:val="000000"/>
                <w:sz w:val="28"/>
                <w:szCs w:val="28"/>
                <w:lang w:val="en-US"/>
              </w:rPr>
              <w:t>;</w:t>
            </w:r>
            <w:r w:rsidRPr="005D3C7D">
              <w:rPr>
                <w:color w:val="000000"/>
                <w:sz w:val="28"/>
                <w:szCs w:val="28"/>
              </w:rPr>
              <w:t xml:space="preserve"> </w:t>
            </w:r>
          </w:p>
          <w:p w:rsidR="004A10A8" w:rsidRPr="005D3C7D" w:rsidRDefault="004A10A8" w:rsidP="004A10A8">
            <w:pPr>
              <w:pStyle w:val="rvps2"/>
              <w:numPr>
                <w:ilvl w:val="0"/>
                <w:numId w:val="1"/>
              </w:numPr>
              <w:shd w:val="clear" w:color="auto" w:fill="FFFFFF"/>
              <w:tabs>
                <w:tab w:val="left" w:pos="263"/>
              </w:tabs>
              <w:spacing w:before="0" w:beforeAutospacing="0" w:after="0" w:afterAutospacing="0"/>
              <w:ind w:left="0" w:firstLine="127"/>
              <w:jc w:val="both"/>
              <w:rPr>
                <w:color w:val="000000"/>
                <w:sz w:val="28"/>
                <w:szCs w:val="28"/>
              </w:rPr>
            </w:pPr>
            <w:r w:rsidRPr="005D3C7D">
              <w:rPr>
                <w:color w:val="000000"/>
                <w:sz w:val="28"/>
                <w:szCs w:val="28"/>
              </w:rPr>
              <w:t>чесність</w:t>
            </w:r>
            <w:r w:rsidRPr="005D3C7D">
              <w:rPr>
                <w:color w:val="000000"/>
                <w:sz w:val="28"/>
                <w:szCs w:val="28"/>
                <w:lang w:val="en-US"/>
              </w:rPr>
              <w:t>;</w:t>
            </w:r>
          </w:p>
          <w:p w:rsidR="004A10A8" w:rsidRPr="005D3C7D" w:rsidRDefault="004A10A8" w:rsidP="004A10A8">
            <w:pPr>
              <w:pStyle w:val="rvps2"/>
              <w:numPr>
                <w:ilvl w:val="0"/>
                <w:numId w:val="1"/>
              </w:numPr>
              <w:shd w:val="clear" w:color="auto" w:fill="FFFFFF"/>
              <w:tabs>
                <w:tab w:val="left" w:pos="263"/>
              </w:tabs>
              <w:spacing w:before="0" w:beforeAutospacing="0" w:after="0" w:afterAutospacing="0"/>
              <w:ind w:left="0" w:firstLine="127"/>
              <w:jc w:val="both"/>
              <w:rPr>
                <w:color w:val="000000"/>
                <w:sz w:val="28"/>
                <w:szCs w:val="28"/>
              </w:rPr>
            </w:pPr>
            <w:r w:rsidRPr="005D3C7D">
              <w:rPr>
                <w:color w:val="000000"/>
                <w:sz w:val="28"/>
                <w:szCs w:val="28"/>
              </w:rPr>
              <w:t>дисциплінованість</w:t>
            </w:r>
            <w:r w:rsidRPr="005D3C7D">
              <w:rPr>
                <w:color w:val="000000"/>
                <w:sz w:val="28"/>
                <w:szCs w:val="28"/>
                <w:lang w:val="en-US"/>
              </w:rPr>
              <w:t>;</w:t>
            </w:r>
          </w:p>
          <w:p w:rsidR="004A10A8" w:rsidRPr="005D3C7D" w:rsidRDefault="004A10A8" w:rsidP="004A10A8">
            <w:pPr>
              <w:pStyle w:val="rvps2"/>
              <w:numPr>
                <w:ilvl w:val="0"/>
                <w:numId w:val="1"/>
              </w:numPr>
              <w:shd w:val="clear" w:color="auto" w:fill="FFFFFF"/>
              <w:tabs>
                <w:tab w:val="left" w:pos="263"/>
              </w:tabs>
              <w:spacing w:before="0" w:beforeAutospacing="0" w:after="0" w:afterAutospacing="0"/>
              <w:ind w:left="0" w:firstLine="127"/>
              <w:jc w:val="both"/>
              <w:rPr>
                <w:color w:val="000000"/>
                <w:sz w:val="28"/>
                <w:szCs w:val="28"/>
              </w:rPr>
            </w:pPr>
            <w:r w:rsidRPr="005D3C7D">
              <w:rPr>
                <w:color w:val="000000"/>
                <w:sz w:val="28"/>
                <w:szCs w:val="28"/>
              </w:rPr>
              <w:t xml:space="preserve">комунікабельність; </w:t>
            </w:r>
          </w:p>
          <w:p w:rsidR="004A10A8" w:rsidRPr="005D3C7D" w:rsidRDefault="004A10A8" w:rsidP="004A10A8">
            <w:pPr>
              <w:pStyle w:val="rvps2"/>
              <w:numPr>
                <w:ilvl w:val="0"/>
                <w:numId w:val="1"/>
              </w:numPr>
              <w:shd w:val="clear" w:color="auto" w:fill="FFFFFF"/>
              <w:tabs>
                <w:tab w:val="left" w:pos="263"/>
              </w:tabs>
              <w:spacing w:before="0" w:beforeAutospacing="0" w:after="0" w:afterAutospacing="0"/>
              <w:ind w:left="0" w:firstLine="127"/>
              <w:jc w:val="both"/>
              <w:rPr>
                <w:color w:val="000000"/>
                <w:sz w:val="28"/>
                <w:szCs w:val="28"/>
              </w:rPr>
            </w:pPr>
            <w:r w:rsidRPr="005D3C7D">
              <w:rPr>
                <w:color w:val="000000"/>
                <w:sz w:val="28"/>
                <w:szCs w:val="28"/>
              </w:rPr>
              <w:t xml:space="preserve">відповідальність; </w:t>
            </w:r>
          </w:p>
          <w:p w:rsidR="004A10A8" w:rsidRPr="005D3C7D" w:rsidRDefault="004A10A8" w:rsidP="004A10A8">
            <w:pPr>
              <w:pStyle w:val="rvps2"/>
              <w:numPr>
                <w:ilvl w:val="0"/>
                <w:numId w:val="1"/>
              </w:numPr>
              <w:shd w:val="clear" w:color="auto" w:fill="FFFFFF"/>
              <w:tabs>
                <w:tab w:val="left" w:pos="263"/>
              </w:tabs>
              <w:spacing w:before="0" w:beforeAutospacing="0" w:after="0" w:afterAutospacing="0"/>
              <w:ind w:left="0" w:firstLine="127"/>
              <w:jc w:val="both"/>
              <w:rPr>
                <w:color w:val="000000"/>
                <w:sz w:val="28"/>
                <w:szCs w:val="28"/>
              </w:rPr>
            </w:pPr>
            <w:r w:rsidRPr="005D3C7D">
              <w:rPr>
                <w:color w:val="000000"/>
                <w:sz w:val="28"/>
                <w:szCs w:val="28"/>
              </w:rPr>
              <w:t xml:space="preserve">рішучість; </w:t>
            </w:r>
          </w:p>
          <w:p w:rsidR="004A10A8" w:rsidRPr="005D3C7D" w:rsidRDefault="004A10A8" w:rsidP="004A10A8">
            <w:pPr>
              <w:pStyle w:val="rvps2"/>
              <w:numPr>
                <w:ilvl w:val="0"/>
                <w:numId w:val="1"/>
              </w:numPr>
              <w:shd w:val="clear" w:color="auto" w:fill="FFFFFF"/>
              <w:tabs>
                <w:tab w:val="left" w:pos="263"/>
              </w:tabs>
              <w:spacing w:before="0" w:beforeAutospacing="0" w:after="0" w:afterAutospacing="0"/>
              <w:ind w:left="0" w:firstLine="127"/>
              <w:jc w:val="both"/>
              <w:rPr>
                <w:color w:val="000000"/>
                <w:sz w:val="28"/>
                <w:szCs w:val="28"/>
              </w:rPr>
            </w:pPr>
            <w:r w:rsidRPr="005D3C7D">
              <w:rPr>
                <w:color w:val="000000"/>
                <w:sz w:val="28"/>
                <w:szCs w:val="28"/>
              </w:rPr>
              <w:t>гнучкість;</w:t>
            </w:r>
          </w:p>
          <w:p w:rsidR="004A10A8" w:rsidRPr="005D3C7D" w:rsidRDefault="004A10A8" w:rsidP="004A10A8">
            <w:pPr>
              <w:pStyle w:val="rvps2"/>
              <w:numPr>
                <w:ilvl w:val="0"/>
                <w:numId w:val="1"/>
              </w:numPr>
              <w:shd w:val="clear" w:color="auto" w:fill="FFFFFF"/>
              <w:tabs>
                <w:tab w:val="left" w:pos="263"/>
              </w:tabs>
              <w:spacing w:before="0" w:beforeAutospacing="0" w:after="0" w:afterAutospacing="0"/>
              <w:ind w:left="0" w:firstLine="127"/>
              <w:jc w:val="both"/>
              <w:rPr>
                <w:color w:val="000000"/>
                <w:sz w:val="28"/>
                <w:szCs w:val="28"/>
              </w:rPr>
            </w:pPr>
            <w:r w:rsidRPr="005D3C7D">
              <w:rPr>
                <w:color w:val="000000"/>
                <w:sz w:val="28"/>
                <w:szCs w:val="28"/>
              </w:rPr>
              <w:t>тактовність;</w:t>
            </w:r>
          </w:p>
          <w:p w:rsidR="004A10A8" w:rsidRPr="005D3C7D" w:rsidRDefault="004A10A8" w:rsidP="004A10A8">
            <w:pPr>
              <w:pStyle w:val="rvps2"/>
              <w:numPr>
                <w:ilvl w:val="0"/>
                <w:numId w:val="1"/>
              </w:numPr>
              <w:shd w:val="clear" w:color="auto" w:fill="FFFFFF"/>
              <w:tabs>
                <w:tab w:val="left" w:pos="263"/>
              </w:tabs>
              <w:spacing w:before="0" w:beforeAutospacing="0" w:after="0" w:afterAutospacing="0"/>
              <w:ind w:left="0" w:firstLine="127"/>
              <w:jc w:val="both"/>
              <w:rPr>
                <w:color w:val="000000"/>
                <w:sz w:val="28"/>
                <w:szCs w:val="28"/>
              </w:rPr>
            </w:pPr>
            <w:r w:rsidRPr="005D3C7D">
              <w:rPr>
                <w:color w:val="000000"/>
                <w:sz w:val="28"/>
                <w:szCs w:val="28"/>
              </w:rPr>
              <w:t>ініціативність;</w:t>
            </w:r>
          </w:p>
          <w:p w:rsidR="004A10A8" w:rsidRPr="005D3C7D" w:rsidRDefault="004A10A8" w:rsidP="003F4BD6">
            <w:pPr>
              <w:pStyle w:val="rvps12"/>
              <w:shd w:val="clear" w:color="auto" w:fill="FFFFFF"/>
              <w:tabs>
                <w:tab w:val="left" w:pos="263"/>
              </w:tabs>
              <w:spacing w:before="0" w:beforeAutospacing="0" w:after="0" w:afterAutospacing="0"/>
              <w:jc w:val="both"/>
              <w:rPr>
                <w:color w:val="000000"/>
                <w:sz w:val="28"/>
                <w:szCs w:val="28"/>
              </w:rPr>
            </w:pPr>
            <w:r w:rsidRPr="005D3C7D">
              <w:rPr>
                <w:color w:val="000000"/>
                <w:sz w:val="28"/>
                <w:szCs w:val="28"/>
              </w:rPr>
              <w:t xml:space="preserve">  - емоційна стабільність</w:t>
            </w:r>
          </w:p>
        </w:tc>
      </w:tr>
      <w:tr w:rsidR="004A10A8" w:rsidRPr="00380A19" w:rsidTr="00D10233">
        <w:tc>
          <w:tcPr>
            <w:tcW w:w="523" w:type="dxa"/>
          </w:tcPr>
          <w:p w:rsidR="004A10A8" w:rsidRPr="00380A19" w:rsidRDefault="004A10A8" w:rsidP="003F4BD6">
            <w:pPr>
              <w:spacing w:before="100" w:beforeAutospacing="1" w:after="100" w:afterAutospacing="1"/>
              <w:jc w:val="center"/>
              <w:rPr>
                <w:sz w:val="28"/>
                <w:szCs w:val="28"/>
              </w:rPr>
            </w:pPr>
            <w:r>
              <w:rPr>
                <w:sz w:val="28"/>
                <w:szCs w:val="28"/>
              </w:rPr>
              <w:t>3</w:t>
            </w:r>
          </w:p>
        </w:tc>
        <w:tc>
          <w:tcPr>
            <w:tcW w:w="3016" w:type="dxa"/>
          </w:tcPr>
          <w:p w:rsidR="004A10A8" w:rsidRPr="00380A19" w:rsidRDefault="004A10A8" w:rsidP="003F4BD6">
            <w:pPr>
              <w:tabs>
                <w:tab w:val="left" w:pos="1342"/>
              </w:tabs>
              <w:ind w:left="57" w:right="57" w:hanging="18"/>
              <w:rPr>
                <w:color w:val="000000"/>
                <w:sz w:val="28"/>
                <w:szCs w:val="28"/>
              </w:rPr>
            </w:pPr>
            <w:r w:rsidRPr="00380A19">
              <w:rPr>
                <w:color w:val="000000"/>
                <w:sz w:val="28"/>
                <w:szCs w:val="28"/>
              </w:rPr>
              <w:t>Уміння працювати                               з комп’ютером</w:t>
            </w:r>
          </w:p>
        </w:tc>
        <w:tc>
          <w:tcPr>
            <w:tcW w:w="6946" w:type="dxa"/>
          </w:tcPr>
          <w:p w:rsidR="004A10A8" w:rsidRPr="00380A19" w:rsidRDefault="004A10A8" w:rsidP="003F4BD6">
            <w:pPr>
              <w:tabs>
                <w:tab w:val="left" w:pos="112"/>
                <w:tab w:val="left" w:pos="1342"/>
              </w:tabs>
              <w:ind w:left="112" w:right="118"/>
              <w:jc w:val="both"/>
              <w:rPr>
                <w:color w:val="000000"/>
                <w:sz w:val="28"/>
                <w:szCs w:val="28"/>
              </w:rPr>
            </w:pPr>
            <w:r w:rsidRPr="00380A19">
              <w:rPr>
                <w:sz w:val="28"/>
                <w:szCs w:val="28"/>
              </w:rPr>
              <w:t>впевнений користувач; досвід роботи з офісним пакетом Microsoft Office (Word, Excel); навички роботи з інформаційно-пошуковими системами в мережі Інтернет</w:t>
            </w:r>
          </w:p>
        </w:tc>
      </w:tr>
      <w:tr w:rsidR="004A10A8" w:rsidRPr="00380A19" w:rsidTr="00D10233">
        <w:tc>
          <w:tcPr>
            <w:tcW w:w="10485" w:type="dxa"/>
            <w:gridSpan w:val="3"/>
          </w:tcPr>
          <w:p w:rsidR="004A10A8" w:rsidRPr="00380A19" w:rsidRDefault="004A10A8" w:rsidP="003F4BD6">
            <w:pPr>
              <w:keepNext/>
              <w:keepLines/>
              <w:ind w:left="176" w:right="136"/>
              <w:jc w:val="center"/>
              <w:rPr>
                <w:sz w:val="28"/>
                <w:szCs w:val="28"/>
              </w:rPr>
            </w:pPr>
            <w:r w:rsidRPr="00380A19">
              <w:rPr>
                <w:sz w:val="28"/>
                <w:szCs w:val="28"/>
              </w:rPr>
              <w:t>Професійні знання</w:t>
            </w:r>
          </w:p>
        </w:tc>
      </w:tr>
      <w:tr w:rsidR="004A10A8" w:rsidRPr="00380A19" w:rsidTr="00D10233">
        <w:tc>
          <w:tcPr>
            <w:tcW w:w="3539" w:type="dxa"/>
            <w:gridSpan w:val="2"/>
          </w:tcPr>
          <w:p w:rsidR="004A10A8" w:rsidRPr="00380A19" w:rsidRDefault="004A10A8" w:rsidP="003F4BD6">
            <w:pPr>
              <w:spacing w:before="100" w:beforeAutospacing="1" w:after="100" w:afterAutospacing="1"/>
              <w:jc w:val="center"/>
              <w:rPr>
                <w:sz w:val="28"/>
                <w:szCs w:val="28"/>
              </w:rPr>
            </w:pPr>
            <w:r w:rsidRPr="00380A19">
              <w:rPr>
                <w:sz w:val="28"/>
                <w:szCs w:val="28"/>
              </w:rPr>
              <w:t>Вимога</w:t>
            </w:r>
          </w:p>
        </w:tc>
        <w:tc>
          <w:tcPr>
            <w:tcW w:w="6946" w:type="dxa"/>
          </w:tcPr>
          <w:p w:rsidR="004A10A8" w:rsidRPr="00380A19" w:rsidRDefault="004A10A8" w:rsidP="003F4BD6">
            <w:pPr>
              <w:ind w:right="164"/>
              <w:jc w:val="center"/>
              <w:rPr>
                <w:sz w:val="28"/>
                <w:szCs w:val="28"/>
              </w:rPr>
            </w:pPr>
            <w:r w:rsidRPr="00380A19">
              <w:rPr>
                <w:sz w:val="28"/>
                <w:szCs w:val="28"/>
              </w:rPr>
              <w:t>Компоненти вимоги</w:t>
            </w:r>
          </w:p>
        </w:tc>
      </w:tr>
      <w:tr w:rsidR="004A10A8" w:rsidRPr="00380A19" w:rsidTr="00D10233">
        <w:tc>
          <w:tcPr>
            <w:tcW w:w="523" w:type="dxa"/>
          </w:tcPr>
          <w:p w:rsidR="004A10A8" w:rsidRPr="00380A19" w:rsidRDefault="004A10A8" w:rsidP="003F4BD6">
            <w:pPr>
              <w:spacing w:before="100" w:beforeAutospacing="1" w:after="100" w:afterAutospacing="1"/>
              <w:jc w:val="center"/>
              <w:rPr>
                <w:sz w:val="28"/>
                <w:szCs w:val="28"/>
              </w:rPr>
            </w:pPr>
            <w:r w:rsidRPr="00380A19">
              <w:rPr>
                <w:sz w:val="28"/>
                <w:szCs w:val="28"/>
              </w:rPr>
              <w:t>1</w:t>
            </w:r>
          </w:p>
        </w:tc>
        <w:tc>
          <w:tcPr>
            <w:tcW w:w="3016" w:type="dxa"/>
          </w:tcPr>
          <w:p w:rsidR="004A10A8" w:rsidRPr="00380A19" w:rsidRDefault="004A10A8" w:rsidP="003F4BD6">
            <w:pPr>
              <w:keepNext/>
              <w:keepLines/>
              <w:spacing w:before="60" w:beforeAutospacing="1" w:afterAutospacing="1"/>
              <w:ind w:left="39"/>
              <w:rPr>
                <w:sz w:val="28"/>
                <w:szCs w:val="28"/>
              </w:rPr>
            </w:pPr>
            <w:r w:rsidRPr="00380A19">
              <w:rPr>
                <w:sz w:val="28"/>
                <w:szCs w:val="28"/>
              </w:rPr>
              <w:t>Знання законодавства</w:t>
            </w:r>
          </w:p>
        </w:tc>
        <w:tc>
          <w:tcPr>
            <w:tcW w:w="6946" w:type="dxa"/>
          </w:tcPr>
          <w:p w:rsidR="004A10A8" w:rsidRPr="00380A19" w:rsidRDefault="004A10A8" w:rsidP="003F4BD6">
            <w:pPr>
              <w:ind w:left="74" w:right="164"/>
              <w:jc w:val="both"/>
              <w:rPr>
                <w:sz w:val="28"/>
                <w:szCs w:val="28"/>
              </w:rPr>
            </w:pPr>
            <w:r w:rsidRPr="00380A19">
              <w:rPr>
                <w:sz w:val="28"/>
                <w:szCs w:val="28"/>
              </w:rPr>
              <w:t>Знання:</w:t>
            </w:r>
          </w:p>
          <w:p w:rsidR="004A10A8" w:rsidRPr="00380A19" w:rsidRDefault="004A10A8" w:rsidP="003F4BD6">
            <w:pPr>
              <w:ind w:left="74" w:right="164"/>
              <w:jc w:val="both"/>
              <w:rPr>
                <w:sz w:val="28"/>
                <w:szCs w:val="28"/>
              </w:rPr>
            </w:pPr>
            <w:r w:rsidRPr="00380A19">
              <w:rPr>
                <w:sz w:val="28"/>
                <w:szCs w:val="28"/>
              </w:rPr>
              <w:t>Конституції України;</w:t>
            </w:r>
          </w:p>
          <w:p w:rsidR="004A10A8" w:rsidRPr="00380A19" w:rsidRDefault="004A10A8" w:rsidP="003F4BD6">
            <w:pPr>
              <w:ind w:left="74" w:right="164"/>
              <w:jc w:val="both"/>
              <w:rPr>
                <w:sz w:val="28"/>
                <w:szCs w:val="28"/>
              </w:rPr>
            </w:pPr>
            <w:r w:rsidRPr="00380A19">
              <w:rPr>
                <w:sz w:val="28"/>
                <w:szCs w:val="28"/>
              </w:rPr>
              <w:t>Закону України “Про державну службу”;</w:t>
            </w:r>
          </w:p>
          <w:p w:rsidR="004A10A8" w:rsidRPr="00380A19" w:rsidRDefault="004A10A8" w:rsidP="003F4BD6">
            <w:pPr>
              <w:ind w:right="164"/>
              <w:jc w:val="both"/>
              <w:rPr>
                <w:sz w:val="28"/>
                <w:szCs w:val="28"/>
              </w:rPr>
            </w:pPr>
            <w:r w:rsidRPr="00380A19">
              <w:rPr>
                <w:sz w:val="28"/>
                <w:szCs w:val="28"/>
              </w:rPr>
              <w:lastRenderedPageBreak/>
              <w:t xml:space="preserve"> Закону України “Про запобігання корупції”.</w:t>
            </w:r>
          </w:p>
        </w:tc>
      </w:tr>
      <w:tr w:rsidR="004A10A8" w:rsidRPr="00380A19" w:rsidTr="00D10233">
        <w:trPr>
          <w:trHeight w:val="43"/>
        </w:trPr>
        <w:tc>
          <w:tcPr>
            <w:tcW w:w="523" w:type="dxa"/>
          </w:tcPr>
          <w:p w:rsidR="004A10A8" w:rsidRPr="00380A19" w:rsidRDefault="004A10A8" w:rsidP="003F4BD6">
            <w:pPr>
              <w:spacing w:before="100" w:beforeAutospacing="1" w:after="100" w:afterAutospacing="1"/>
              <w:jc w:val="center"/>
              <w:rPr>
                <w:sz w:val="28"/>
                <w:szCs w:val="28"/>
              </w:rPr>
            </w:pPr>
            <w:r w:rsidRPr="00380A19">
              <w:rPr>
                <w:sz w:val="28"/>
                <w:szCs w:val="28"/>
              </w:rPr>
              <w:lastRenderedPageBreak/>
              <w:t>2</w:t>
            </w:r>
          </w:p>
        </w:tc>
        <w:tc>
          <w:tcPr>
            <w:tcW w:w="3016" w:type="dxa"/>
          </w:tcPr>
          <w:p w:rsidR="004A10A8" w:rsidRPr="008964CC" w:rsidRDefault="004A10A8" w:rsidP="003F4BD6">
            <w:pPr>
              <w:keepNext/>
              <w:keepLines/>
              <w:spacing w:before="60" w:beforeAutospacing="1" w:afterAutospacing="1"/>
              <w:ind w:left="39"/>
              <w:rPr>
                <w:sz w:val="28"/>
                <w:szCs w:val="28"/>
              </w:rPr>
            </w:pPr>
            <w:r w:rsidRPr="008964CC">
              <w:rPr>
                <w:sz w:val="28"/>
                <w:szCs w:val="28"/>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6946" w:type="dxa"/>
          </w:tcPr>
          <w:p w:rsidR="00616A0E" w:rsidRPr="00616A0E" w:rsidRDefault="00616A0E" w:rsidP="00616A0E">
            <w:pPr>
              <w:shd w:val="clear" w:color="auto" w:fill="FFFFFF"/>
              <w:tabs>
                <w:tab w:val="left" w:pos="916"/>
                <w:tab w:val="left" w:pos="1832"/>
                <w:tab w:val="left" w:pos="2748"/>
                <w:tab w:val="left" w:pos="3664"/>
                <w:tab w:val="left" w:pos="4580"/>
                <w:tab w:val="left" w:pos="5496"/>
                <w:tab w:val="left" w:pos="6277"/>
                <w:tab w:val="left" w:pos="7328"/>
                <w:tab w:val="left" w:pos="8244"/>
                <w:tab w:val="left" w:pos="9160"/>
                <w:tab w:val="left" w:pos="10076"/>
                <w:tab w:val="left" w:pos="10992"/>
                <w:tab w:val="left" w:pos="11908"/>
                <w:tab w:val="left" w:pos="12824"/>
                <w:tab w:val="left" w:pos="13740"/>
                <w:tab w:val="left" w:pos="14656"/>
              </w:tabs>
              <w:ind w:left="74" w:right="33"/>
              <w:jc w:val="both"/>
              <w:textAlignment w:val="baseline"/>
              <w:rPr>
                <w:rFonts w:eastAsia="Times New Roman"/>
                <w:sz w:val="28"/>
                <w:szCs w:val="28"/>
                <w:lang w:eastAsia="ru-RU"/>
              </w:rPr>
            </w:pPr>
            <w:bookmarkStart w:id="0" w:name="_GoBack"/>
            <w:r w:rsidRPr="00616A0E">
              <w:rPr>
                <w:rFonts w:eastAsia="Times New Roman"/>
                <w:sz w:val="28"/>
                <w:szCs w:val="28"/>
                <w:lang w:eastAsia="ru-RU"/>
              </w:rPr>
              <w:t xml:space="preserve">- Закону України </w:t>
            </w:r>
            <w:r w:rsidRPr="00616A0E">
              <w:rPr>
                <w:rFonts w:eastAsia="Times New Roman"/>
                <w:sz w:val="28"/>
                <w:szCs w:val="28"/>
                <w:lang w:val="ru-RU" w:eastAsia="ru-RU"/>
              </w:rPr>
              <w:t>“</w:t>
            </w:r>
            <w:r w:rsidRPr="00616A0E">
              <w:rPr>
                <w:rFonts w:eastAsia="Times New Roman"/>
                <w:sz w:val="28"/>
                <w:szCs w:val="28"/>
                <w:lang w:eastAsia="ru-RU"/>
              </w:rPr>
              <w:t>Про центральні органи виконавчої влади</w:t>
            </w:r>
            <w:r w:rsidRPr="00616A0E">
              <w:rPr>
                <w:rFonts w:eastAsia="Times New Roman"/>
                <w:sz w:val="28"/>
                <w:szCs w:val="28"/>
                <w:lang w:val="ru-RU" w:eastAsia="ru-RU"/>
              </w:rPr>
              <w:t>”</w:t>
            </w:r>
            <w:r w:rsidRPr="00616A0E">
              <w:rPr>
                <w:rFonts w:eastAsia="Times New Roman"/>
                <w:sz w:val="28"/>
                <w:szCs w:val="28"/>
                <w:lang w:eastAsia="ru-RU"/>
              </w:rPr>
              <w:t xml:space="preserve">; </w:t>
            </w:r>
          </w:p>
          <w:p w:rsidR="00616A0E" w:rsidRPr="00616A0E" w:rsidRDefault="00616A0E" w:rsidP="00616A0E">
            <w:pPr>
              <w:tabs>
                <w:tab w:val="left" w:pos="6277"/>
              </w:tabs>
              <w:ind w:left="74" w:right="33"/>
              <w:contextualSpacing/>
              <w:jc w:val="both"/>
              <w:rPr>
                <w:rFonts w:eastAsia="Times New Roman"/>
                <w:sz w:val="28"/>
                <w:szCs w:val="28"/>
                <w:shd w:val="clear" w:color="auto" w:fill="FFFFFF"/>
                <w:lang w:val="ru-RU" w:eastAsia="ru-RU"/>
              </w:rPr>
            </w:pPr>
            <w:r w:rsidRPr="00616A0E">
              <w:rPr>
                <w:rFonts w:eastAsia="Times New Roman"/>
                <w:sz w:val="28"/>
                <w:szCs w:val="28"/>
                <w:shd w:val="clear" w:color="auto" w:fill="FFFFFF"/>
                <w:lang w:val="ru-RU" w:eastAsia="ru-RU"/>
              </w:rPr>
              <w:t xml:space="preserve">- </w:t>
            </w:r>
            <w:r w:rsidRPr="00616A0E">
              <w:rPr>
                <w:rFonts w:eastAsia="Times New Roman"/>
                <w:sz w:val="28"/>
                <w:szCs w:val="28"/>
                <w:shd w:val="clear" w:color="auto" w:fill="FFFFFF"/>
                <w:lang w:eastAsia="ru-RU"/>
              </w:rPr>
              <w:t xml:space="preserve">Закону України </w:t>
            </w:r>
            <w:r w:rsidRPr="00616A0E">
              <w:rPr>
                <w:rFonts w:eastAsia="Times New Roman"/>
                <w:sz w:val="28"/>
                <w:szCs w:val="28"/>
                <w:shd w:val="clear" w:color="auto" w:fill="FFFFFF"/>
                <w:lang w:val="ru-RU" w:eastAsia="ru-RU"/>
              </w:rPr>
              <w:t>“</w:t>
            </w:r>
            <w:r w:rsidRPr="00616A0E">
              <w:rPr>
                <w:rFonts w:eastAsia="Times New Roman"/>
                <w:sz w:val="28"/>
                <w:szCs w:val="28"/>
                <w:shd w:val="clear" w:color="auto" w:fill="FFFFFF"/>
                <w:lang w:eastAsia="ru-RU"/>
              </w:rPr>
              <w:t>Про охорону навколишнього природного середовища</w:t>
            </w:r>
            <w:r w:rsidRPr="00616A0E">
              <w:rPr>
                <w:rFonts w:eastAsia="Times New Roman"/>
                <w:sz w:val="28"/>
                <w:szCs w:val="28"/>
                <w:shd w:val="clear" w:color="auto" w:fill="FFFFFF"/>
                <w:lang w:val="ru-RU" w:eastAsia="ru-RU"/>
              </w:rPr>
              <w:t>”</w:t>
            </w:r>
            <w:r w:rsidRPr="00616A0E">
              <w:rPr>
                <w:rFonts w:eastAsia="Times New Roman"/>
                <w:sz w:val="28"/>
                <w:szCs w:val="28"/>
                <w:shd w:val="clear" w:color="auto" w:fill="FFFFFF"/>
                <w:lang w:eastAsia="ru-RU"/>
              </w:rPr>
              <w:t xml:space="preserve">; </w:t>
            </w:r>
          </w:p>
          <w:p w:rsidR="00616A0E" w:rsidRPr="00616A0E" w:rsidRDefault="00616A0E" w:rsidP="00616A0E">
            <w:pPr>
              <w:tabs>
                <w:tab w:val="left" w:pos="6277"/>
              </w:tabs>
              <w:ind w:left="74" w:right="33"/>
              <w:contextualSpacing/>
              <w:jc w:val="both"/>
              <w:rPr>
                <w:rFonts w:eastAsia="Times New Roman"/>
                <w:sz w:val="28"/>
                <w:szCs w:val="28"/>
                <w:shd w:val="clear" w:color="auto" w:fill="FFFFFF"/>
                <w:lang w:val="ru-RU" w:eastAsia="ru-RU"/>
              </w:rPr>
            </w:pPr>
            <w:r w:rsidRPr="00616A0E">
              <w:rPr>
                <w:rFonts w:eastAsia="Times New Roman"/>
                <w:sz w:val="28"/>
                <w:szCs w:val="28"/>
                <w:shd w:val="clear" w:color="auto" w:fill="FFFFFF"/>
                <w:lang w:eastAsia="ru-RU"/>
              </w:rPr>
              <w:t xml:space="preserve">- Закону України </w:t>
            </w:r>
            <w:r w:rsidRPr="00616A0E">
              <w:rPr>
                <w:rFonts w:eastAsia="Times New Roman"/>
                <w:sz w:val="28"/>
                <w:szCs w:val="28"/>
                <w:shd w:val="clear" w:color="auto" w:fill="FFFFFF"/>
                <w:lang w:val="ru-RU" w:eastAsia="ru-RU"/>
              </w:rPr>
              <w:t>“</w:t>
            </w:r>
            <w:r w:rsidRPr="00616A0E">
              <w:rPr>
                <w:rFonts w:eastAsia="Times New Roman"/>
                <w:sz w:val="28"/>
                <w:szCs w:val="28"/>
                <w:shd w:val="clear" w:color="auto" w:fill="FFFFFF"/>
                <w:lang w:eastAsia="ru-RU"/>
              </w:rPr>
              <w:t>Про основні засади державного нагляду (контролю) у сфері господарської діяльності</w:t>
            </w:r>
            <w:r w:rsidRPr="00616A0E">
              <w:rPr>
                <w:rFonts w:eastAsia="Times New Roman"/>
                <w:sz w:val="28"/>
                <w:szCs w:val="28"/>
                <w:shd w:val="clear" w:color="auto" w:fill="FFFFFF"/>
                <w:lang w:val="ru-RU" w:eastAsia="ru-RU"/>
              </w:rPr>
              <w:t>”</w:t>
            </w:r>
            <w:r w:rsidRPr="00616A0E">
              <w:rPr>
                <w:rFonts w:eastAsia="Times New Roman"/>
                <w:sz w:val="28"/>
                <w:szCs w:val="28"/>
                <w:shd w:val="clear" w:color="auto" w:fill="FFFFFF"/>
                <w:lang w:eastAsia="ru-RU"/>
              </w:rPr>
              <w:t>;</w:t>
            </w:r>
          </w:p>
          <w:p w:rsidR="00616A0E" w:rsidRPr="00616A0E" w:rsidRDefault="00616A0E" w:rsidP="00616A0E">
            <w:pPr>
              <w:tabs>
                <w:tab w:val="left" w:pos="6277"/>
              </w:tabs>
              <w:ind w:left="74" w:right="33"/>
              <w:contextualSpacing/>
              <w:jc w:val="both"/>
              <w:rPr>
                <w:rFonts w:eastAsia="Times New Roman"/>
                <w:sz w:val="28"/>
                <w:szCs w:val="28"/>
                <w:shd w:val="clear" w:color="auto" w:fill="FFFFFF"/>
                <w:lang w:val="ru-RU" w:eastAsia="ru-RU"/>
              </w:rPr>
            </w:pPr>
            <w:r w:rsidRPr="00616A0E">
              <w:rPr>
                <w:rFonts w:eastAsia="Times New Roman"/>
                <w:sz w:val="28"/>
                <w:szCs w:val="28"/>
                <w:shd w:val="clear" w:color="auto" w:fill="FFFFFF"/>
                <w:lang w:val="ru-RU" w:eastAsia="ru-RU"/>
              </w:rPr>
              <w:t xml:space="preserve">- </w:t>
            </w:r>
            <w:r w:rsidRPr="00616A0E">
              <w:rPr>
                <w:rFonts w:eastAsia="Times New Roman"/>
                <w:sz w:val="28"/>
                <w:szCs w:val="28"/>
                <w:shd w:val="clear" w:color="auto" w:fill="FFFFFF"/>
                <w:lang w:eastAsia="ru-RU"/>
              </w:rPr>
              <w:t xml:space="preserve">Закону України </w:t>
            </w:r>
            <w:r w:rsidRPr="00616A0E">
              <w:rPr>
                <w:rFonts w:eastAsia="Times New Roman"/>
                <w:sz w:val="28"/>
                <w:szCs w:val="28"/>
                <w:shd w:val="clear" w:color="auto" w:fill="FFFFFF"/>
                <w:lang w:val="ru-RU" w:eastAsia="ru-RU"/>
              </w:rPr>
              <w:t>“</w:t>
            </w:r>
            <w:r w:rsidRPr="00616A0E">
              <w:rPr>
                <w:rFonts w:eastAsia="Times New Roman"/>
                <w:sz w:val="28"/>
                <w:szCs w:val="28"/>
                <w:shd w:val="clear" w:color="auto" w:fill="FFFFFF"/>
                <w:lang w:eastAsia="ru-RU"/>
              </w:rPr>
              <w:t>Про охорону земель</w:t>
            </w:r>
            <w:r w:rsidRPr="00616A0E">
              <w:rPr>
                <w:rFonts w:eastAsia="Times New Roman"/>
                <w:sz w:val="28"/>
                <w:szCs w:val="28"/>
                <w:shd w:val="clear" w:color="auto" w:fill="FFFFFF"/>
                <w:lang w:val="ru-RU" w:eastAsia="ru-RU"/>
              </w:rPr>
              <w:t>”</w:t>
            </w:r>
            <w:r w:rsidRPr="00616A0E">
              <w:rPr>
                <w:rFonts w:eastAsia="Times New Roman"/>
                <w:sz w:val="28"/>
                <w:szCs w:val="28"/>
                <w:shd w:val="clear" w:color="auto" w:fill="FFFFFF"/>
                <w:lang w:eastAsia="ru-RU"/>
              </w:rPr>
              <w:t>;</w:t>
            </w:r>
          </w:p>
          <w:p w:rsidR="00616A0E" w:rsidRPr="00616A0E" w:rsidRDefault="00616A0E" w:rsidP="00616A0E">
            <w:pPr>
              <w:tabs>
                <w:tab w:val="left" w:pos="6277"/>
              </w:tabs>
              <w:ind w:left="74" w:right="33"/>
              <w:contextualSpacing/>
              <w:jc w:val="both"/>
              <w:rPr>
                <w:rFonts w:eastAsia="Times New Roman"/>
                <w:sz w:val="28"/>
                <w:szCs w:val="28"/>
                <w:shd w:val="clear" w:color="auto" w:fill="FFFFFF"/>
                <w:lang w:val="ru-RU" w:eastAsia="ru-RU"/>
              </w:rPr>
            </w:pPr>
            <w:r w:rsidRPr="00616A0E">
              <w:rPr>
                <w:rFonts w:eastAsia="Times New Roman"/>
                <w:sz w:val="28"/>
                <w:szCs w:val="28"/>
                <w:shd w:val="clear" w:color="auto" w:fill="FFFFFF"/>
                <w:lang w:val="ru-RU" w:eastAsia="ru-RU"/>
              </w:rPr>
              <w:t xml:space="preserve">- </w:t>
            </w:r>
            <w:r w:rsidRPr="00616A0E">
              <w:rPr>
                <w:rFonts w:eastAsia="Times New Roman"/>
                <w:sz w:val="28"/>
                <w:szCs w:val="28"/>
                <w:shd w:val="clear" w:color="auto" w:fill="FFFFFF"/>
                <w:lang w:eastAsia="ru-RU"/>
              </w:rPr>
              <w:t xml:space="preserve">Закону України </w:t>
            </w:r>
            <w:r w:rsidRPr="00616A0E">
              <w:rPr>
                <w:rFonts w:eastAsia="Times New Roman"/>
                <w:sz w:val="28"/>
                <w:szCs w:val="28"/>
                <w:shd w:val="clear" w:color="auto" w:fill="FFFFFF"/>
                <w:lang w:val="ru-RU" w:eastAsia="ru-RU"/>
              </w:rPr>
              <w:t>“</w:t>
            </w:r>
            <w:r w:rsidRPr="00616A0E">
              <w:rPr>
                <w:rFonts w:eastAsia="Times New Roman"/>
                <w:sz w:val="28"/>
                <w:szCs w:val="28"/>
                <w:shd w:val="clear" w:color="auto" w:fill="FFFFFF"/>
                <w:lang w:eastAsia="ru-RU"/>
              </w:rPr>
              <w:t>Про охорону атмосферного повітря</w:t>
            </w:r>
            <w:r w:rsidRPr="00616A0E">
              <w:rPr>
                <w:rFonts w:eastAsia="Times New Roman"/>
                <w:sz w:val="28"/>
                <w:szCs w:val="28"/>
                <w:shd w:val="clear" w:color="auto" w:fill="FFFFFF"/>
                <w:lang w:val="ru-RU" w:eastAsia="ru-RU"/>
              </w:rPr>
              <w:t>”</w:t>
            </w:r>
            <w:r w:rsidRPr="00616A0E">
              <w:rPr>
                <w:rFonts w:eastAsia="Times New Roman"/>
                <w:sz w:val="28"/>
                <w:szCs w:val="28"/>
                <w:shd w:val="clear" w:color="auto" w:fill="FFFFFF"/>
                <w:lang w:eastAsia="ru-RU"/>
              </w:rPr>
              <w:t>;</w:t>
            </w:r>
          </w:p>
          <w:p w:rsidR="00616A0E" w:rsidRPr="00616A0E" w:rsidRDefault="00616A0E" w:rsidP="00616A0E">
            <w:pPr>
              <w:tabs>
                <w:tab w:val="left" w:pos="6277"/>
              </w:tabs>
              <w:ind w:left="74" w:right="33"/>
              <w:contextualSpacing/>
              <w:jc w:val="both"/>
              <w:rPr>
                <w:rFonts w:eastAsia="Times New Roman"/>
                <w:sz w:val="28"/>
                <w:szCs w:val="28"/>
                <w:shd w:val="clear" w:color="auto" w:fill="FFFFFF"/>
                <w:lang w:eastAsia="ru-RU"/>
              </w:rPr>
            </w:pPr>
            <w:r w:rsidRPr="00616A0E">
              <w:rPr>
                <w:rFonts w:eastAsia="Times New Roman"/>
                <w:sz w:val="28"/>
                <w:szCs w:val="28"/>
                <w:shd w:val="clear" w:color="auto" w:fill="FFFFFF"/>
                <w:lang w:eastAsia="ru-RU"/>
              </w:rPr>
              <w:t xml:space="preserve">- Закону України </w:t>
            </w:r>
            <w:r w:rsidRPr="00616A0E">
              <w:rPr>
                <w:rFonts w:eastAsia="Times New Roman"/>
                <w:sz w:val="28"/>
                <w:szCs w:val="28"/>
                <w:shd w:val="clear" w:color="auto" w:fill="FFFFFF"/>
                <w:lang w:val="ru-RU" w:eastAsia="ru-RU"/>
              </w:rPr>
              <w:t>“</w:t>
            </w:r>
            <w:r w:rsidRPr="00616A0E">
              <w:rPr>
                <w:rFonts w:eastAsia="Times New Roman"/>
                <w:sz w:val="28"/>
                <w:szCs w:val="28"/>
                <w:shd w:val="clear" w:color="auto" w:fill="FFFFFF"/>
                <w:lang w:eastAsia="ru-RU"/>
              </w:rPr>
              <w:t>Про надра</w:t>
            </w:r>
            <w:r w:rsidRPr="00616A0E">
              <w:rPr>
                <w:rFonts w:eastAsia="Times New Roman"/>
                <w:sz w:val="28"/>
                <w:szCs w:val="28"/>
                <w:shd w:val="clear" w:color="auto" w:fill="FFFFFF"/>
                <w:lang w:val="ru-RU" w:eastAsia="ru-RU"/>
              </w:rPr>
              <w:t>”</w:t>
            </w:r>
            <w:r w:rsidRPr="00616A0E">
              <w:rPr>
                <w:rFonts w:eastAsia="Times New Roman"/>
                <w:sz w:val="28"/>
                <w:szCs w:val="28"/>
                <w:shd w:val="clear" w:color="auto" w:fill="FFFFFF"/>
                <w:lang w:eastAsia="ru-RU"/>
              </w:rPr>
              <w:t>;</w:t>
            </w:r>
          </w:p>
          <w:p w:rsidR="00616A0E" w:rsidRPr="00616A0E" w:rsidRDefault="00616A0E" w:rsidP="00616A0E">
            <w:pPr>
              <w:tabs>
                <w:tab w:val="left" w:pos="6277"/>
              </w:tabs>
              <w:ind w:left="74" w:right="118"/>
              <w:contextualSpacing/>
              <w:jc w:val="both"/>
              <w:rPr>
                <w:rFonts w:eastAsia="Times New Roman"/>
                <w:sz w:val="28"/>
                <w:szCs w:val="28"/>
                <w:shd w:val="clear" w:color="auto" w:fill="FFFFFF"/>
                <w:lang w:val="ru-RU" w:eastAsia="ru-RU"/>
              </w:rPr>
            </w:pPr>
            <w:r w:rsidRPr="00616A0E">
              <w:rPr>
                <w:rFonts w:eastAsia="Times New Roman"/>
                <w:sz w:val="28"/>
                <w:szCs w:val="28"/>
                <w:shd w:val="clear" w:color="auto" w:fill="FFFFFF"/>
                <w:lang w:eastAsia="ru-RU"/>
              </w:rPr>
              <w:t>- Водного кодексу України;</w:t>
            </w:r>
          </w:p>
          <w:p w:rsidR="00616A0E" w:rsidRPr="00616A0E" w:rsidRDefault="00616A0E" w:rsidP="00616A0E">
            <w:pPr>
              <w:tabs>
                <w:tab w:val="left" w:pos="6277"/>
              </w:tabs>
              <w:ind w:left="74" w:right="33"/>
              <w:contextualSpacing/>
              <w:jc w:val="both"/>
              <w:rPr>
                <w:rFonts w:eastAsia="Times New Roman"/>
                <w:sz w:val="28"/>
                <w:szCs w:val="28"/>
                <w:shd w:val="clear" w:color="auto" w:fill="FFFFFF"/>
                <w:lang w:eastAsia="ru-RU"/>
              </w:rPr>
            </w:pPr>
            <w:r w:rsidRPr="00616A0E">
              <w:rPr>
                <w:rFonts w:eastAsia="Times New Roman"/>
                <w:sz w:val="28"/>
                <w:szCs w:val="28"/>
                <w:shd w:val="clear" w:color="auto" w:fill="FFFFFF"/>
                <w:lang w:eastAsia="ru-RU"/>
              </w:rPr>
              <w:t>- Лісового кодексу України</w:t>
            </w:r>
            <w:r w:rsidRPr="00616A0E">
              <w:rPr>
                <w:rFonts w:eastAsia="Times New Roman"/>
                <w:sz w:val="28"/>
                <w:szCs w:val="28"/>
                <w:shd w:val="clear" w:color="auto" w:fill="FFFFFF"/>
                <w:lang w:val="ru-RU" w:eastAsia="ru-RU"/>
              </w:rPr>
              <w:t>;</w:t>
            </w:r>
          </w:p>
          <w:p w:rsidR="00616A0E" w:rsidRPr="00616A0E" w:rsidRDefault="00616A0E" w:rsidP="00616A0E">
            <w:pPr>
              <w:tabs>
                <w:tab w:val="left" w:pos="6277"/>
              </w:tabs>
              <w:ind w:left="74" w:right="118"/>
              <w:contextualSpacing/>
              <w:jc w:val="both"/>
              <w:rPr>
                <w:rFonts w:eastAsia="Times New Roman"/>
                <w:spacing w:val="5"/>
                <w:sz w:val="28"/>
                <w:szCs w:val="28"/>
                <w:lang w:eastAsia="ru-RU"/>
              </w:rPr>
            </w:pPr>
            <w:r w:rsidRPr="00616A0E">
              <w:rPr>
                <w:rFonts w:eastAsia="Times New Roman"/>
                <w:sz w:val="28"/>
                <w:szCs w:val="28"/>
                <w:shd w:val="clear" w:color="auto" w:fill="FFFFFF"/>
                <w:lang w:eastAsia="ru-RU"/>
              </w:rPr>
              <w:t xml:space="preserve">- </w:t>
            </w:r>
            <w:proofErr w:type="spellStart"/>
            <w:r w:rsidRPr="00616A0E">
              <w:rPr>
                <w:rFonts w:eastAsia="Times New Roman"/>
                <w:spacing w:val="5"/>
                <w:sz w:val="28"/>
                <w:szCs w:val="28"/>
                <w:lang w:val="ru-RU" w:eastAsia="ru-RU"/>
              </w:rPr>
              <w:t>Бюджетн</w:t>
            </w:r>
            <w:proofErr w:type="spellEnd"/>
            <w:r w:rsidRPr="00616A0E">
              <w:rPr>
                <w:rFonts w:eastAsia="Times New Roman"/>
                <w:spacing w:val="5"/>
                <w:sz w:val="28"/>
                <w:szCs w:val="28"/>
                <w:lang w:eastAsia="ru-RU"/>
              </w:rPr>
              <w:t>ого</w:t>
            </w:r>
            <w:r w:rsidRPr="00616A0E">
              <w:rPr>
                <w:rFonts w:eastAsia="Times New Roman"/>
                <w:spacing w:val="5"/>
                <w:sz w:val="28"/>
                <w:szCs w:val="28"/>
                <w:lang w:val="ru-RU" w:eastAsia="ru-RU"/>
              </w:rPr>
              <w:t xml:space="preserve"> кодекс</w:t>
            </w:r>
            <w:r w:rsidR="0018357B">
              <w:rPr>
                <w:rFonts w:eastAsia="Times New Roman"/>
                <w:spacing w:val="5"/>
                <w:sz w:val="28"/>
                <w:szCs w:val="28"/>
                <w:lang w:val="ru-RU" w:eastAsia="ru-RU"/>
              </w:rPr>
              <w:t>у</w:t>
            </w:r>
            <w:r w:rsidRPr="00616A0E">
              <w:rPr>
                <w:rFonts w:eastAsia="Times New Roman"/>
                <w:spacing w:val="5"/>
                <w:sz w:val="28"/>
                <w:szCs w:val="28"/>
                <w:lang w:val="ru-RU" w:eastAsia="ru-RU"/>
              </w:rPr>
              <w:t xml:space="preserve"> </w:t>
            </w:r>
            <w:proofErr w:type="spellStart"/>
            <w:r w:rsidRPr="00616A0E">
              <w:rPr>
                <w:rFonts w:eastAsia="Times New Roman"/>
                <w:spacing w:val="5"/>
                <w:sz w:val="28"/>
                <w:szCs w:val="28"/>
                <w:lang w:val="ru-RU" w:eastAsia="ru-RU"/>
              </w:rPr>
              <w:t>України</w:t>
            </w:r>
            <w:proofErr w:type="spellEnd"/>
            <w:r w:rsidRPr="00616A0E">
              <w:rPr>
                <w:rFonts w:eastAsia="Times New Roman"/>
                <w:spacing w:val="5"/>
                <w:sz w:val="28"/>
                <w:szCs w:val="28"/>
                <w:lang w:eastAsia="ru-RU"/>
              </w:rPr>
              <w:t>;</w:t>
            </w:r>
          </w:p>
          <w:p w:rsidR="00616A0E" w:rsidRPr="00616A0E" w:rsidRDefault="00616A0E" w:rsidP="00616A0E">
            <w:pPr>
              <w:tabs>
                <w:tab w:val="left" w:pos="6277"/>
              </w:tabs>
              <w:ind w:left="74" w:right="118"/>
              <w:contextualSpacing/>
              <w:jc w:val="both"/>
              <w:rPr>
                <w:rFonts w:eastAsia="Times New Roman"/>
                <w:sz w:val="28"/>
                <w:szCs w:val="28"/>
                <w:shd w:val="clear" w:color="auto" w:fill="FFFFFF"/>
                <w:lang w:eastAsia="ru-RU"/>
              </w:rPr>
            </w:pPr>
            <w:r w:rsidRPr="00616A0E">
              <w:rPr>
                <w:rFonts w:eastAsia="Times New Roman"/>
                <w:spacing w:val="5"/>
                <w:sz w:val="28"/>
                <w:szCs w:val="28"/>
                <w:lang w:eastAsia="ru-RU"/>
              </w:rPr>
              <w:t>- Ц</w:t>
            </w:r>
            <w:r w:rsidR="00433323">
              <w:rPr>
                <w:rFonts w:eastAsia="Times New Roman"/>
                <w:spacing w:val="5"/>
                <w:sz w:val="28"/>
                <w:szCs w:val="28"/>
                <w:lang w:eastAsia="ru-RU"/>
              </w:rPr>
              <w:t>и</w:t>
            </w:r>
            <w:r w:rsidRPr="00616A0E">
              <w:rPr>
                <w:rFonts w:eastAsia="Times New Roman"/>
                <w:spacing w:val="5"/>
                <w:sz w:val="28"/>
                <w:szCs w:val="28"/>
                <w:lang w:eastAsia="ru-RU"/>
              </w:rPr>
              <w:t>вільного кодексу України;</w:t>
            </w:r>
          </w:p>
          <w:p w:rsidR="00616A0E" w:rsidRPr="00616A0E" w:rsidRDefault="00616A0E" w:rsidP="00616A0E">
            <w:pPr>
              <w:tabs>
                <w:tab w:val="left" w:pos="6277"/>
              </w:tabs>
              <w:ind w:left="74" w:right="118"/>
              <w:contextualSpacing/>
              <w:jc w:val="both"/>
              <w:rPr>
                <w:rFonts w:eastAsia="Times New Roman"/>
                <w:sz w:val="28"/>
                <w:szCs w:val="28"/>
                <w:shd w:val="clear" w:color="auto" w:fill="FFFFFF"/>
                <w:lang w:eastAsia="ru-RU"/>
              </w:rPr>
            </w:pPr>
            <w:r w:rsidRPr="00616A0E">
              <w:rPr>
                <w:rFonts w:eastAsia="Times New Roman"/>
                <w:sz w:val="28"/>
                <w:szCs w:val="28"/>
                <w:shd w:val="clear" w:color="auto" w:fill="FFFFFF"/>
                <w:lang w:eastAsia="ru-RU"/>
              </w:rPr>
              <w:t xml:space="preserve">- Закону України </w:t>
            </w:r>
            <w:r w:rsidRPr="00616A0E">
              <w:rPr>
                <w:rFonts w:eastAsia="Times New Roman"/>
                <w:sz w:val="28"/>
                <w:szCs w:val="28"/>
                <w:shd w:val="clear" w:color="auto" w:fill="FFFFFF"/>
                <w:lang w:val="ru-RU" w:eastAsia="ru-RU"/>
              </w:rPr>
              <w:t>“</w:t>
            </w:r>
            <w:r w:rsidRPr="00616A0E">
              <w:rPr>
                <w:rFonts w:eastAsia="Times New Roman"/>
                <w:sz w:val="28"/>
                <w:szCs w:val="28"/>
                <w:shd w:val="clear" w:color="auto" w:fill="FFFFFF"/>
                <w:lang w:eastAsia="ru-RU"/>
              </w:rPr>
              <w:t>Про екологічну експертизу</w:t>
            </w:r>
            <w:r w:rsidRPr="00616A0E">
              <w:rPr>
                <w:rFonts w:eastAsia="Times New Roman"/>
                <w:sz w:val="28"/>
                <w:szCs w:val="28"/>
                <w:shd w:val="clear" w:color="auto" w:fill="FFFFFF"/>
                <w:lang w:val="ru-RU" w:eastAsia="ru-RU"/>
              </w:rPr>
              <w:t>”</w:t>
            </w:r>
            <w:r w:rsidRPr="00616A0E">
              <w:rPr>
                <w:rFonts w:eastAsia="Times New Roman"/>
                <w:sz w:val="28"/>
                <w:szCs w:val="28"/>
                <w:shd w:val="clear" w:color="auto" w:fill="FFFFFF"/>
                <w:lang w:eastAsia="ru-RU"/>
              </w:rPr>
              <w:t>;</w:t>
            </w:r>
          </w:p>
          <w:p w:rsidR="00616A0E" w:rsidRPr="00616A0E" w:rsidRDefault="00616A0E" w:rsidP="00616A0E">
            <w:pPr>
              <w:tabs>
                <w:tab w:val="left" w:pos="6277"/>
              </w:tabs>
              <w:ind w:left="74" w:right="118"/>
              <w:contextualSpacing/>
              <w:jc w:val="both"/>
              <w:rPr>
                <w:rFonts w:eastAsia="Times New Roman"/>
                <w:sz w:val="28"/>
                <w:szCs w:val="28"/>
                <w:shd w:val="clear" w:color="auto" w:fill="FFFFFF"/>
                <w:lang w:eastAsia="ru-RU"/>
              </w:rPr>
            </w:pPr>
            <w:r w:rsidRPr="00616A0E">
              <w:rPr>
                <w:rFonts w:eastAsia="Times New Roman"/>
                <w:sz w:val="28"/>
                <w:szCs w:val="28"/>
                <w:shd w:val="clear" w:color="auto" w:fill="FFFFFF"/>
                <w:lang w:eastAsia="ru-RU"/>
              </w:rPr>
              <w:t xml:space="preserve">- Закону України </w:t>
            </w:r>
            <w:r w:rsidRPr="00616A0E">
              <w:rPr>
                <w:rFonts w:eastAsia="Times New Roman"/>
                <w:sz w:val="28"/>
                <w:szCs w:val="28"/>
                <w:shd w:val="clear" w:color="auto" w:fill="FFFFFF"/>
                <w:lang w:val="ru-RU" w:eastAsia="ru-RU"/>
              </w:rPr>
              <w:t>“</w:t>
            </w:r>
            <w:r w:rsidRPr="00616A0E">
              <w:rPr>
                <w:rFonts w:eastAsia="Times New Roman"/>
                <w:sz w:val="28"/>
                <w:szCs w:val="28"/>
                <w:shd w:val="clear" w:color="auto" w:fill="FFFFFF"/>
                <w:lang w:eastAsia="ru-RU"/>
              </w:rPr>
              <w:t>Про відходи</w:t>
            </w:r>
            <w:r w:rsidRPr="00616A0E">
              <w:rPr>
                <w:rFonts w:eastAsia="Times New Roman"/>
                <w:sz w:val="28"/>
                <w:szCs w:val="28"/>
                <w:shd w:val="clear" w:color="auto" w:fill="FFFFFF"/>
                <w:lang w:val="ru-RU" w:eastAsia="ru-RU"/>
              </w:rPr>
              <w:t>”</w:t>
            </w:r>
            <w:r w:rsidRPr="00616A0E">
              <w:rPr>
                <w:rFonts w:eastAsia="Times New Roman"/>
                <w:sz w:val="28"/>
                <w:szCs w:val="28"/>
                <w:shd w:val="clear" w:color="auto" w:fill="FFFFFF"/>
                <w:lang w:eastAsia="ru-RU"/>
              </w:rPr>
              <w:t>;</w:t>
            </w:r>
          </w:p>
          <w:p w:rsidR="00616A0E" w:rsidRPr="00616A0E" w:rsidRDefault="00616A0E" w:rsidP="00616A0E">
            <w:pPr>
              <w:shd w:val="clear" w:color="auto" w:fill="FFFFFF"/>
              <w:tabs>
                <w:tab w:val="left" w:pos="916"/>
                <w:tab w:val="left" w:pos="1832"/>
                <w:tab w:val="left" w:pos="2748"/>
                <w:tab w:val="left" w:pos="3664"/>
                <w:tab w:val="left" w:pos="4580"/>
                <w:tab w:val="left" w:pos="5496"/>
                <w:tab w:val="left" w:pos="6277"/>
                <w:tab w:val="left" w:pos="7328"/>
                <w:tab w:val="left" w:pos="8244"/>
                <w:tab w:val="left" w:pos="9160"/>
                <w:tab w:val="left" w:pos="10076"/>
                <w:tab w:val="left" w:pos="10992"/>
                <w:tab w:val="left" w:pos="11908"/>
                <w:tab w:val="left" w:pos="12824"/>
                <w:tab w:val="left" w:pos="13740"/>
                <w:tab w:val="left" w:pos="14656"/>
              </w:tabs>
              <w:ind w:left="74" w:right="118"/>
              <w:jc w:val="both"/>
              <w:textAlignment w:val="baseline"/>
              <w:rPr>
                <w:rFonts w:eastAsia="Times New Roman"/>
                <w:sz w:val="28"/>
                <w:szCs w:val="28"/>
                <w:lang w:eastAsia="ru-RU"/>
              </w:rPr>
            </w:pPr>
            <w:r w:rsidRPr="00616A0E">
              <w:rPr>
                <w:rFonts w:eastAsia="Times New Roman"/>
                <w:sz w:val="28"/>
                <w:szCs w:val="28"/>
                <w:lang w:val="ru-RU" w:eastAsia="ru-RU"/>
              </w:rPr>
              <w:t xml:space="preserve">- </w:t>
            </w:r>
            <w:r w:rsidRPr="00616A0E">
              <w:rPr>
                <w:rFonts w:eastAsia="Times New Roman"/>
                <w:sz w:val="28"/>
                <w:szCs w:val="28"/>
                <w:lang w:eastAsia="ru-RU"/>
              </w:rPr>
              <w:t>Закону України</w:t>
            </w:r>
            <w:r w:rsidRPr="00616A0E">
              <w:rPr>
                <w:rFonts w:eastAsia="Times New Roman"/>
                <w:sz w:val="28"/>
                <w:szCs w:val="28"/>
                <w:lang w:val="ru-RU" w:eastAsia="ru-RU"/>
              </w:rPr>
              <w:t xml:space="preserve"> “</w:t>
            </w:r>
            <w:r w:rsidRPr="00616A0E">
              <w:rPr>
                <w:rFonts w:eastAsia="Times New Roman"/>
                <w:sz w:val="28"/>
                <w:szCs w:val="28"/>
                <w:lang w:eastAsia="ru-RU"/>
              </w:rPr>
              <w:t>Про доступ до публічної інформації</w:t>
            </w:r>
            <w:r w:rsidRPr="00616A0E">
              <w:rPr>
                <w:rFonts w:eastAsia="Times New Roman"/>
                <w:sz w:val="28"/>
                <w:szCs w:val="28"/>
                <w:lang w:val="ru-RU" w:eastAsia="ru-RU"/>
              </w:rPr>
              <w:t>”</w:t>
            </w:r>
            <w:r w:rsidRPr="00616A0E">
              <w:rPr>
                <w:rFonts w:eastAsia="Times New Roman"/>
                <w:sz w:val="28"/>
                <w:szCs w:val="28"/>
                <w:lang w:eastAsia="ru-RU"/>
              </w:rPr>
              <w:t>;</w:t>
            </w:r>
          </w:p>
          <w:p w:rsidR="00616A0E" w:rsidRPr="00616A0E" w:rsidRDefault="00616A0E" w:rsidP="00616A0E">
            <w:pPr>
              <w:shd w:val="clear" w:color="auto" w:fill="FFFFFF"/>
              <w:tabs>
                <w:tab w:val="left" w:pos="916"/>
                <w:tab w:val="left" w:pos="1832"/>
                <w:tab w:val="left" w:pos="2748"/>
                <w:tab w:val="left" w:pos="3664"/>
                <w:tab w:val="left" w:pos="4580"/>
                <w:tab w:val="left" w:pos="5496"/>
                <w:tab w:val="left" w:pos="6277"/>
                <w:tab w:val="left" w:pos="7328"/>
                <w:tab w:val="left" w:pos="8244"/>
                <w:tab w:val="left" w:pos="9160"/>
                <w:tab w:val="left" w:pos="10076"/>
                <w:tab w:val="left" w:pos="10992"/>
                <w:tab w:val="left" w:pos="11908"/>
                <w:tab w:val="left" w:pos="12824"/>
                <w:tab w:val="left" w:pos="13740"/>
                <w:tab w:val="left" w:pos="14656"/>
              </w:tabs>
              <w:ind w:left="74" w:right="118"/>
              <w:jc w:val="both"/>
              <w:textAlignment w:val="baseline"/>
              <w:rPr>
                <w:rFonts w:eastAsia="Times New Roman"/>
                <w:sz w:val="28"/>
                <w:szCs w:val="28"/>
                <w:lang w:eastAsia="ru-RU"/>
              </w:rPr>
            </w:pPr>
            <w:r w:rsidRPr="00616A0E">
              <w:rPr>
                <w:rFonts w:eastAsia="Times New Roman"/>
                <w:sz w:val="28"/>
                <w:szCs w:val="28"/>
                <w:lang w:eastAsia="ru-RU"/>
              </w:rPr>
              <w:t>- Закону України “Про звернення громадян”;</w:t>
            </w:r>
          </w:p>
          <w:p w:rsidR="00616A0E" w:rsidRPr="00616A0E" w:rsidRDefault="00616A0E" w:rsidP="00616A0E">
            <w:pPr>
              <w:shd w:val="clear" w:color="auto" w:fill="FFFFFF"/>
              <w:tabs>
                <w:tab w:val="left" w:pos="916"/>
                <w:tab w:val="left" w:pos="1832"/>
                <w:tab w:val="left" w:pos="2748"/>
                <w:tab w:val="left" w:pos="3664"/>
                <w:tab w:val="left" w:pos="4580"/>
                <w:tab w:val="left" w:pos="5496"/>
                <w:tab w:val="left" w:pos="6277"/>
                <w:tab w:val="left" w:pos="7328"/>
                <w:tab w:val="left" w:pos="8244"/>
                <w:tab w:val="left" w:pos="9160"/>
                <w:tab w:val="left" w:pos="10076"/>
                <w:tab w:val="left" w:pos="10992"/>
                <w:tab w:val="left" w:pos="11908"/>
                <w:tab w:val="left" w:pos="12824"/>
                <w:tab w:val="left" w:pos="13740"/>
                <w:tab w:val="left" w:pos="14656"/>
              </w:tabs>
              <w:ind w:left="74" w:right="118"/>
              <w:jc w:val="both"/>
              <w:textAlignment w:val="baseline"/>
              <w:rPr>
                <w:rFonts w:eastAsia="Times New Roman"/>
                <w:spacing w:val="5"/>
                <w:sz w:val="28"/>
                <w:szCs w:val="28"/>
                <w:lang w:eastAsia="ru-RU"/>
              </w:rPr>
            </w:pPr>
            <w:r w:rsidRPr="00616A0E">
              <w:rPr>
                <w:rFonts w:eastAsia="Times New Roman"/>
                <w:sz w:val="28"/>
                <w:szCs w:val="28"/>
                <w:lang w:eastAsia="ru-RU"/>
              </w:rPr>
              <w:t xml:space="preserve">- </w:t>
            </w:r>
            <w:r w:rsidRPr="00616A0E">
              <w:rPr>
                <w:rFonts w:eastAsia="Times New Roman"/>
                <w:spacing w:val="5"/>
                <w:sz w:val="28"/>
                <w:szCs w:val="28"/>
                <w:lang w:eastAsia="ru-RU"/>
              </w:rPr>
              <w:t>Порядку утворення структурних підрозділів внутрішнього аудиту та проведення такого аудиту в міністерствах та інших центральних органах виконавчої влади, їх територіальних органах та бюджетних установах, які належать до сфери управління міністерств, інших центральних органів виконавчої влади, затвердженого постановою Кабінету Міністрів України від 28.09.2011 № 1001</w:t>
            </w:r>
            <w:r w:rsidR="00171D16">
              <w:rPr>
                <w:rFonts w:eastAsia="Times New Roman"/>
                <w:spacing w:val="5"/>
                <w:sz w:val="28"/>
                <w:szCs w:val="28"/>
                <w:lang w:eastAsia="ru-RU"/>
              </w:rPr>
              <w:t xml:space="preserve">                                (із змінами)</w:t>
            </w:r>
            <w:r w:rsidRPr="00616A0E">
              <w:rPr>
                <w:rFonts w:eastAsia="Times New Roman"/>
                <w:spacing w:val="5"/>
                <w:sz w:val="28"/>
                <w:szCs w:val="28"/>
                <w:lang w:eastAsia="ru-RU"/>
              </w:rPr>
              <w:t>;</w:t>
            </w:r>
          </w:p>
          <w:p w:rsidR="00616A0E" w:rsidRPr="00616A0E" w:rsidRDefault="00616A0E" w:rsidP="00616A0E">
            <w:pPr>
              <w:shd w:val="clear" w:color="auto" w:fill="FFFFFF"/>
              <w:tabs>
                <w:tab w:val="left" w:pos="916"/>
                <w:tab w:val="left" w:pos="1832"/>
                <w:tab w:val="left" w:pos="2748"/>
                <w:tab w:val="left" w:pos="3664"/>
                <w:tab w:val="left" w:pos="4580"/>
                <w:tab w:val="left" w:pos="5496"/>
                <w:tab w:val="left" w:pos="6277"/>
                <w:tab w:val="left" w:pos="7328"/>
                <w:tab w:val="left" w:pos="8244"/>
                <w:tab w:val="left" w:pos="9160"/>
                <w:tab w:val="left" w:pos="10076"/>
                <w:tab w:val="left" w:pos="10992"/>
                <w:tab w:val="left" w:pos="11908"/>
                <w:tab w:val="left" w:pos="12824"/>
                <w:tab w:val="left" w:pos="13740"/>
                <w:tab w:val="left" w:pos="14656"/>
              </w:tabs>
              <w:ind w:left="74" w:right="118"/>
              <w:jc w:val="both"/>
              <w:textAlignment w:val="baseline"/>
              <w:rPr>
                <w:rFonts w:eastAsia="Times New Roman"/>
                <w:sz w:val="28"/>
                <w:szCs w:val="28"/>
                <w:lang w:eastAsia="ru-RU"/>
              </w:rPr>
            </w:pPr>
            <w:r w:rsidRPr="00616A0E">
              <w:rPr>
                <w:rFonts w:eastAsia="Times New Roman"/>
                <w:spacing w:val="5"/>
                <w:sz w:val="28"/>
                <w:szCs w:val="28"/>
                <w:lang w:eastAsia="ru-RU"/>
              </w:rPr>
              <w:t xml:space="preserve">- </w:t>
            </w:r>
            <w:r w:rsidRPr="00616A0E">
              <w:rPr>
                <w:rFonts w:eastAsia="Times New Roman"/>
                <w:bCs/>
                <w:sz w:val="28"/>
                <w:szCs w:val="28"/>
                <w:bdr w:val="none" w:sz="0" w:space="0" w:color="auto" w:frame="1"/>
                <w:lang w:eastAsia="ru-RU"/>
              </w:rPr>
              <w:t>Стандартів внутрішнього аудиту, затверджених наказом Мінфіну від 04.10.2011 № 1247</w:t>
            </w:r>
            <w:r w:rsidR="003F771D">
              <w:rPr>
                <w:rFonts w:eastAsia="Times New Roman"/>
                <w:bCs/>
                <w:sz w:val="28"/>
                <w:szCs w:val="28"/>
                <w:bdr w:val="none" w:sz="0" w:space="0" w:color="auto" w:frame="1"/>
                <w:lang w:eastAsia="ru-RU"/>
              </w:rPr>
              <w:t xml:space="preserve"> (у редакції наказу Міністерства фінансів України від 14.08.2019                    № 344)</w:t>
            </w:r>
            <w:r w:rsidRPr="00616A0E">
              <w:rPr>
                <w:rFonts w:eastAsia="Times New Roman"/>
                <w:bCs/>
                <w:sz w:val="28"/>
                <w:szCs w:val="28"/>
                <w:bdr w:val="none" w:sz="0" w:space="0" w:color="auto" w:frame="1"/>
                <w:lang w:eastAsia="ru-RU"/>
              </w:rPr>
              <w:t xml:space="preserve"> та зареєстрованих у Мін'юсті 20 жовтня </w:t>
            </w:r>
            <w:r w:rsidR="003F771D">
              <w:rPr>
                <w:rFonts w:eastAsia="Times New Roman"/>
                <w:bCs/>
                <w:sz w:val="28"/>
                <w:szCs w:val="28"/>
                <w:bdr w:val="none" w:sz="0" w:space="0" w:color="auto" w:frame="1"/>
                <w:lang w:eastAsia="ru-RU"/>
              </w:rPr>
              <w:t xml:space="preserve">                          </w:t>
            </w:r>
            <w:r w:rsidRPr="00616A0E">
              <w:rPr>
                <w:rFonts w:eastAsia="Times New Roman"/>
                <w:bCs/>
                <w:sz w:val="28"/>
                <w:szCs w:val="28"/>
                <w:bdr w:val="none" w:sz="0" w:space="0" w:color="auto" w:frame="1"/>
                <w:lang w:eastAsia="ru-RU"/>
              </w:rPr>
              <w:t>2011 року за № 1219/19957;</w:t>
            </w:r>
          </w:p>
          <w:p w:rsidR="00616A0E" w:rsidRPr="00616A0E" w:rsidRDefault="00616A0E" w:rsidP="00616A0E">
            <w:pPr>
              <w:tabs>
                <w:tab w:val="left" w:pos="6277"/>
              </w:tabs>
              <w:snapToGrid w:val="0"/>
              <w:ind w:left="74" w:right="118"/>
              <w:jc w:val="both"/>
              <w:rPr>
                <w:sz w:val="28"/>
                <w:szCs w:val="28"/>
              </w:rPr>
            </w:pPr>
            <w:r w:rsidRPr="00616A0E">
              <w:rPr>
                <w:sz w:val="28"/>
                <w:szCs w:val="28"/>
              </w:rPr>
              <w:t>- постанови Кабінету Міністрів України від 19.04.2017                    № 275 “Про затвердження Положення про Державн</w:t>
            </w:r>
            <w:r w:rsidR="00171D16">
              <w:rPr>
                <w:sz w:val="28"/>
                <w:szCs w:val="28"/>
              </w:rPr>
              <w:t>у екологічну інспекцію України” (із змінами)</w:t>
            </w:r>
            <w:r w:rsidR="00171D16" w:rsidRPr="00A92BD8">
              <w:rPr>
                <w:sz w:val="28"/>
                <w:szCs w:val="28"/>
              </w:rPr>
              <w:t>;</w:t>
            </w:r>
          </w:p>
          <w:p w:rsidR="00D11247" w:rsidRPr="00D11247" w:rsidRDefault="00616A0E" w:rsidP="00616A0E">
            <w:pPr>
              <w:shd w:val="clear" w:color="auto" w:fill="FFFFFF"/>
              <w:ind w:left="74" w:right="118"/>
              <w:jc w:val="both"/>
              <w:rPr>
                <w:sz w:val="28"/>
                <w:szCs w:val="28"/>
              </w:rPr>
            </w:pPr>
            <w:r w:rsidRPr="00616A0E">
              <w:rPr>
                <w:sz w:val="28"/>
                <w:szCs w:val="28"/>
              </w:rPr>
              <w:t xml:space="preserve">- </w:t>
            </w:r>
            <w:r w:rsidRPr="00616A0E">
              <w:rPr>
                <w:bCs/>
                <w:sz w:val="28"/>
                <w:szCs w:val="28"/>
                <w:bdr w:val="none" w:sz="0" w:space="0" w:color="auto" w:frame="1"/>
              </w:rPr>
              <w:t>Кодексу етики працівників підрозділу внутрішнього аудиту, затвердженим наказом Мінфіну України                      від 29.09.2011 № 1217 та зареєстрованим у Мін'юсті                   17 жовтня 2011 року за № 1195/19933</w:t>
            </w:r>
            <w:r w:rsidR="00A92BD8">
              <w:rPr>
                <w:bCs/>
                <w:sz w:val="28"/>
                <w:szCs w:val="28"/>
                <w:bdr w:val="none" w:sz="0" w:space="0" w:color="auto" w:frame="1"/>
              </w:rPr>
              <w:t xml:space="preserve"> (із змінами)</w:t>
            </w:r>
            <w:r w:rsidRPr="00616A0E">
              <w:rPr>
                <w:bCs/>
                <w:sz w:val="28"/>
                <w:szCs w:val="28"/>
                <w:bdr w:val="none" w:sz="0" w:space="0" w:color="auto" w:frame="1"/>
              </w:rPr>
              <w:t>.</w:t>
            </w:r>
            <w:bookmarkEnd w:id="0"/>
          </w:p>
        </w:tc>
      </w:tr>
    </w:tbl>
    <w:p w:rsidR="004A10A8" w:rsidRDefault="004A10A8" w:rsidP="0017085F">
      <w:pPr>
        <w:rPr>
          <w:sz w:val="28"/>
          <w:szCs w:val="28"/>
        </w:rPr>
      </w:pPr>
    </w:p>
    <w:sectPr w:rsidR="004A10A8" w:rsidSect="0018357B">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B04E2"/>
    <w:multiLevelType w:val="hybridMultilevel"/>
    <w:tmpl w:val="D394752A"/>
    <w:lvl w:ilvl="0" w:tplc="36DE757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87"/>
    <w:rsid w:val="000B45E3"/>
    <w:rsid w:val="0017085F"/>
    <w:rsid w:val="00171D16"/>
    <w:rsid w:val="0018357B"/>
    <w:rsid w:val="001B2D8C"/>
    <w:rsid w:val="00205534"/>
    <w:rsid w:val="00251AB8"/>
    <w:rsid w:val="002745F3"/>
    <w:rsid w:val="002E79D9"/>
    <w:rsid w:val="003102A1"/>
    <w:rsid w:val="003255D4"/>
    <w:rsid w:val="00353294"/>
    <w:rsid w:val="003633F9"/>
    <w:rsid w:val="0037612E"/>
    <w:rsid w:val="003F771D"/>
    <w:rsid w:val="00433323"/>
    <w:rsid w:val="0046383A"/>
    <w:rsid w:val="00474F76"/>
    <w:rsid w:val="00482BF4"/>
    <w:rsid w:val="004A10A8"/>
    <w:rsid w:val="004C36D3"/>
    <w:rsid w:val="00533387"/>
    <w:rsid w:val="00596B35"/>
    <w:rsid w:val="005C40EA"/>
    <w:rsid w:val="005D2168"/>
    <w:rsid w:val="005E76F0"/>
    <w:rsid w:val="00600DCD"/>
    <w:rsid w:val="00616A0E"/>
    <w:rsid w:val="00660CB1"/>
    <w:rsid w:val="00701DC3"/>
    <w:rsid w:val="00736AEF"/>
    <w:rsid w:val="0073767A"/>
    <w:rsid w:val="007B5388"/>
    <w:rsid w:val="007C38ED"/>
    <w:rsid w:val="00846B87"/>
    <w:rsid w:val="00885AA9"/>
    <w:rsid w:val="00910C8A"/>
    <w:rsid w:val="009459F3"/>
    <w:rsid w:val="00946628"/>
    <w:rsid w:val="0098519B"/>
    <w:rsid w:val="009B40BE"/>
    <w:rsid w:val="00A92BD8"/>
    <w:rsid w:val="00B107F1"/>
    <w:rsid w:val="00B96B6E"/>
    <w:rsid w:val="00BD7985"/>
    <w:rsid w:val="00C16652"/>
    <w:rsid w:val="00C81045"/>
    <w:rsid w:val="00D10233"/>
    <w:rsid w:val="00D11247"/>
    <w:rsid w:val="00D2678E"/>
    <w:rsid w:val="00D336BE"/>
    <w:rsid w:val="00D43AE6"/>
    <w:rsid w:val="00D75D68"/>
    <w:rsid w:val="00DF5B00"/>
    <w:rsid w:val="00E70998"/>
    <w:rsid w:val="00EA4331"/>
    <w:rsid w:val="00F1217E"/>
    <w:rsid w:val="00F92E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942C"/>
  <w15:chartTrackingRefBased/>
  <w15:docId w15:val="{FFB88EB6-7E4B-4344-8586-F66F2FDE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0A8"/>
    <w:pPr>
      <w:spacing w:after="0" w:line="240" w:lineRule="auto"/>
    </w:pPr>
    <w:rPr>
      <w:rFonts w:ascii="Times New Roman" w:eastAsia="Calibri"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A10A8"/>
    <w:pPr>
      <w:spacing w:before="100" w:beforeAutospacing="1" w:after="100" w:afterAutospacing="1"/>
    </w:pPr>
  </w:style>
  <w:style w:type="paragraph" w:customStyle="1" w:styleId="rvps12">
    <w:name w:val="rvps12"/>
    <w:basedOn w:val="a"/>
    <w:rsid w:val="004A10A8"/>
    <w:pPr>
      <w:spacing w:before="100" w:beforeAutospacing="1" w:after="100" w:afterAutospacing="1"/>
    </w:pPr>
  </w:style>
  <w:style w:type="paragraph" w:customStyle="1" w:styleId="rvps2">
    <w:name w:val="rvps2"/>
    <w:basedOn w:val="a"/>
    <w:rsid w:val="004A10A8"/>
    <w:pPr>
      <w:spacing w:before="100" w:beforeAutospacing="1" w:after="100" w:afterAutospacing="1"/>
    </w:pPr>
  </w:style>
  <w:style w:type="character" w:customStyle="1" w:styleId="rvts15">
    <w:name w:val="rvts15"/>
    <w:rsid w:val="004A10A8"/>
    <w:rPr>
      <w:rFonts w:cs="Times New Roman"/>
    </w:rPr>
  </w:style>
  <w:style w:type="character" w:customStyle="1" w:styleId="rvts0">
    <w:name w:val="rvts0"/>
    <w:rsid w:val="004A10A8"/>
    <w:rPr>
      <w:rFonts w:cs="Times New Roman"/>
    </w:rPr>
  </w:style>
  <w:style w:type="character" w:customStyle="1" w:styleId="2">
    <w:name w:val="Основной текст (2)"/>
    <w:rsid w:val="004A10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3">
    <w:name w:val="Body Text"/>
    <w:basedOn w:val="a"/>
    <w:link w:val="a4"/>
    <w:rsid w:val="004A10A8"/>
    <w:pPr>
      <w:jc w:val="both"/>
    </w:pPr>
    <w:rPr>
      <w:rFonts w:eastAsia="Times New Roman"/>
      <w:sz w:val="28"/>
      <w:lang w:val="ru-RU" w:eastAsia="ru-RU"/>
    </w:rPr>
  </w:style>
  <w:style w:type="character" w:customStyle="1" w:styleId="a4">
    <w:name w:val="Основной текст Знак"/>
    <w:basedOn w:val="a0"/>
    <w:link w:val="a3"/>
    <w:rsid w:val="004A10A8"/>
    <w:rPr>
      <w:rFonts w:ascii="Times New Roman" w:eastAsia="Times New Roman" w:hAnsi="Times New Roman" w:cs="Times New Roman"/>
      <w:sz w:val="28"/>
      <w:szCs w:val="24"/>
      <w:lang w:val="ru-RU" w:eastAsia="ru-RU"/>
    </w:rPr>
  </w:style>
  <w:style w:type="paragraph" w:styleId="a5">
    <w:name w:val="Title"/>
    <w:basedOn w:val="a"/>
    <w:link w:val="a6"/>
    <w:qFormat/>
    <w:rsid w:val="004A10A8"/>
    <w:pPr>
      <w:jc w:val="center"/>
    </w:pPr>
    <w:rPr>
      <w:rFonts w:ascii="Tahoma" w:eastAsia="Times New Roman" w:hAnsi="Tahoma"/>
      <w:szCs w:val="20"/>
      <w:lang w:val="ru-RU"/>
    </w:rPr>
  </w:style>
  <w:style w:type="character" w:customStyle="1" w:styleId="a6">
    <w:name w:val="Заголовок Знак"/>
    <w:basedOn w:val="a0"/>
    <w:link w:val="a5"/>
    <w:rsid w:val="004A10A8"/>
    <w:rPr>
      <w:rFonts w:ascii="Tahoma" w:eastAsia="Times New Roman" w:hAnsi="Tahoma" w:cs="Times New Roman"/>
      <w:sz w:val="24"/>
      <w:szCs w:val="20"/>
      <w:lang w:val="ru-RU" w:eastAsia="uk-UA"/>
    </w:rPr>
  </w:style>
  <w:style w:type="character" w:styleId="a7">
    <w:name w:val="Emphasis"/>
    <w:basedOn w:val="a0"/>
    <w:qFormat/>
    <w:rsid w:val="004A10A8"/>
    <w:rPr>
      <w:i/>
      <w:iCs/>
    </w:rPr>
  </w:style>
  <w:style w:type="table" w:styleId="a8">
    <w:name w:val="Table Grid"/>
    <w:basedOn w:val="a1"/>
    <w:rsid w:val="004A10A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0CB1"/>
    <w:rPr>
      <w:rFonts w:ascii="Segoe UI" w:hAnsi="Segoe UI" w:cs="Segoe UI"/>
      <w:sz w:val="18"/>
      <w:szCs w:val="18"/>
    </w:rPr>
  </w:style>
  <w:style w:type="character" w:customStyle="1" w:styleId="aa">
    <w:name w:val="Текст выноски Знак"/>
    <w:basedOn w:val="a0"/>
    <w:link w:val="a9"/>
    <w:uiPriority w:val="99"/>
    <w:semiHidden/>
    <w:rsid w:val="00660CB1"/>
    <w:rPr>
      <w:rFonts w:ascii="Segoe UI" w:eastAsia="Calibri" w:hAnsi="Segoe UI" w:cs="Segoe UI"/>
      <w:sz w:val="18"/>
      <w:szCs w:val="18"/>
      <w:lang w:eastAsia="uk-UA"/>
    </w:rPr>
  </w:style>
  <w:style w:type="paragraph" w:styleId="HTML">
    <w:name w:val="HTML Preformatted"/>
    <w:basedOn w:val="a"/>
    <w:link w:val="HTML0"/>
    <w:uiPriority w:val="99"/>
    <w:semiHidden/>
    <w:unhideWhenUsed/>
    <w:rsid w:val="00D1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ый HTML Знак"/>
    <w:basedOn w:val="a0"/>
    <w:link w:val="HTML"/>
    <w:uiPriority w:val="99"/>
    <w:semiHidden/>
    <w:rsid w:val="00D11247"/>
    <w:rPr>
      <w:rFonts w:ascii="Consolas" w:eastAsia="Calibri" w:hAnsi="Consolas" w:cs="Times New Roman"/>
      <w:sz w:val="20"/>
      <w:szCs w:val="20"/>
      <w:lang w:eastAsia="uk-UA"/>
    </w:rPr>
  </w:style>
  <w:style w:type="character" w:customStyle="1" w:styleId="rvts37">
    <w:name w:val="rvts37"/>
    <w:basedOn w:val="a0"/>
    <w:rsid w:val="00596B35"/>
  </w:style>
  <w:style w:type="paragraph" w:customStyle="1" w:styleId="Iauiue">
    <w:name w:val="Iau?iue"/>
    <w:rsid w:val="00251AB8"/>
    <w:pPr>
      <w:spacing w:after="0" w:line="240" w:lineRule="auto"/>
    </w:pPr>
    <w:rPr>
      <w:rFonts w:ascii="Times New Roman" w:eastAsia="Times New Roman" w:hAnsi="Times New Roman" w:cs="Times New Roman"/>
      <w:sz w:val="20"/>
      <w:szCs w:val="20"/>
      <w:lang w:val="ru-RU" w:eastAsia="ru-RU"/>
    </w:rPr>
  </w:style>
  <w:style w:type="paragraph" w:customStyle="1" w:styleId="Default">
    <w:name w:val="Default"/>
    <w:rsid w:val="005D2168"/>
    <w:pPr>
      <w:autoSpaceDE w:val="0"/>
      <w:autoSpaceDN w:val="0"/>
      <w:adjustRightInd w:val="0"/>
      <w:spacing w:after="0" w:line="240" w:lineRule="auto"/>
      <w:ind w:firstLine="680"/>
      <w:jc w:val="both"/>
    </w:pPr>
    <w:rPr>
      <w:rFonts w:ascii="Times New Roman" w:eastAsia="Arial Unicode MS"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914877">
      <w:bodyDiv w:val="1"/>
      <w:marLeft w:val="0"/>
      <w:marRight w:val="0"/>
      <w:marTop w:val="0"/>
      <w:marBottom w:val="0"/>
      <w:divBdr>
        <w:top w:val="none" w:sz="0" w:space="0" w:color="auto"/>
        <w:left w:val="none" w:sz="0" w:space="0" w:color="auto"/>
        <w:bottom w:val="none" w:sz="0" w:space="0" w:color="auto"/>
        <w:right w:val="none" w:sz="0" w:space="0" w:color="auto"/>
      </w:divBdr>
    </w:div>
    <w:div w:id="79849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1682-18/paran14" TargetMode="External"/><Relationship Id="rId5" Type="http://schemas.openxmlformats.org/officeDocument/2006/relationships/hyperlink" Target="http://zakon3.rada.gov.ua/laws/show/1682-18/paran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5722</Words>
  <Characters>3263</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2019-07-18T12:06:00Z</cp:lastPrinted>
  <dcterms:created xsi:type="dcterms:W3CDTF">2019-07-18T13:12:00Z</dcterms:created>
  <dcterms:modified xsi:type="dcterms:W3CDTF">2019-10-22T08:40:00Z</dcterms:modified>
</cp:coreProperties>
</file>