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2636F5" w:rsidRDefault="004A10A8" w:rsidP="00282084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0CB1">
              <w:rPr>
                <w:rStyle w:val="rvts15"/>
                <w:sz w:val="28"/>
                <w:szCs w:val="28"/>
              </w:rPr>
              <w:t xml:space="preserve">від </w:t>
            </w:r>
            <w:r w:rsidR="00282084">
              <w:rPr>
                <w:rStyle w:val="rvts15"/>
                <w:sz w:val="28"/>
                <w:szCs w:val="28"/>
              </w:rPr>
              <w:t>27.11.</w:t>
            </w:r>
            <w:r w:rsidRPr="00660CB1">
              <w:rPr>
                <w:rStyle w:val="rvts15"/>
                <w:sz w:val="28"/>
                <w:szCs w:val="28"/>
              </w:rPr>
              <w:t>2</w:t>
            </w:r>
            <w:r w:rsidRPr="00660CB1">
              <w:rPr>
                <w:rStyle w:val="rvts15"/>
                <w:sz w:val="28"/>
                <w:szCs w:val="28"/>
                <w:lang w:val="ru-RU"/>
              </w:rPr>
              <w:t>019</w:t>
            </w:r>
            <w:r w:rsidRPr="00660CB1">
              <w:rPr>
                <w:rStyle w:val="rvts15"/>
                <w:sz w:val="28"/>
                <w:szCs w:val="28"/>
              </w:rPr>
              <w:t xml:space="preserve"> №</w:t>
            </w:r>
            <w:r w:rsidR="00DF5B00">
              <w:rPr>
                <w:rStyle w:val="rvts15"/>
                <w:sz w:val="28"/>
                <w:szCs w:val="28"/>
              </w:rPr>
              <w:t xml:space="preserve"> </w:t>
            </w:r>
            <w:r w:rsidR="00282084">
              <w:rPr>
                <w:rStyle w:val="rvts15"/>
                <w:sz w:val="28"/>
                <w:szCs w:val="28"/>
              </w:rPr>
              <w:t>317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7B5388" w:rsidRDefault="007B538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>
        <w:rPr>
          <w:sz w:val="28"/>
          <w:szCs w:val="28"/>
        </w:rPr>
        <w:t xml:space="preserve">Центрального округу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>
        <w:rPr>
          <w:sz w:val="28"/>
          <w:szCs w:val="28"/>
        </w:rPr>
        <w:t>Центрального округу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6A396A" w:rsidRPr="006A396A" w:rsidRDefault="00CE1E97" w:rsidP="006A396A">
            <w:pPr>
              <w:ind w:left="112" w:right="118"/>
              <w:jc w:val="both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946628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очолює Державну екологічну інспекцію </w:t>
            </w:r>
            <w:r w:rsid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Центрального округу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(далі – Інспекція), здійснює керівництво                            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 w:rsidR="0097162B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Полтавської та Черкаської областей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;</w:t>
            </w:r>
          </w:p>
          <w:p w:rsidR="006A396A" w:rsidRPr="006A396A" w:rsidRDefault="00CE1E97" w:rsidP="006A396A">
            <w:pPr>
              <w:ind w:left="112" w:right="118"/>
              <w:jc w:val="both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0" w:name="n166"/>
            <w:bookmarkEnd w:id="0"/>
            <w:r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 xml:space="preserve">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6A396A" w:rsidRPr="006A396A"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br/>
              <w:t>та притягнення до дисциплінарної відповідальності (крім своїх заступників);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організовує роботу з підготовки, перепідготовки та підвищення кваліфікації працівників Інспекції;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bookmarkStart w:id="1" w:name="n159"/>
            <w:bookmarkEnd w:id="1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6A396A" w:rsidRPr="006A396A" w:rsidRDefault="00CE1E97" w:rsidP="006A396A">
            <w:pPr>
              <w:shd w:val="clear" w:color="auto" w:fill="FFFFFF"/>
              <w:tabs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" w:name="n160"/>
            <w:bookmarkStart w:id="3" w:name="n161"/>
            <w:bookmarkEnd w:id="2"/>
            <w:bookmarkEnd w:id="3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6A396A" w:rsidRPr="006A396A">
              <w:rPr>
                <w:rFonts w:eastAsia="Times New Roman"/>
                <w:sz w:val="28"/>
                <w:szCs w:val="28"/>
                <w:lang w:eastAsia="ru-RU"/>
              </w:rPr>
              <w:t xml:space="preserve">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6A396A" w:rsidRPr="006A396A" w:rsidRDefault="00CE1E97" w:rsidP="006A396A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" w:name="n127"/>
            <w:bookmarkEnd w:id="4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6A396A" w:rsidRPr="006A396A">
              <w:rPr>
                <w:rFonts w:eastAsia="Times New Roman"/>
                <w:sz w:val="28"/>
                <w:szCs w:val="28"/>
                <w:lang w:eastAsia="ru-RU"/>
              </w:rPr>
              <w:t xml:space="preserve"> забезпечує ефективне і цільове використання бюджетних коштів;</w:t>
            </w:r>
          </w:p>
          <w:p w:rsidR="006A396A" w:rsidRPr="006A396A" w:rsidRDefault="00CE1E97" w:rsidP="006A396A">
            <w:pPr>
              <w:shd w:val="clear" w:color="auto" w:fill="FFFFFF"/>
              <w:tabs>
                <w:tab w:val="left" w:pos="1320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" w:name="n128"/>
            <w:bookmarkStart w:id="6" w:name="n129"/>
            <w:bookmarkEnd w:id="5"/>
            <w:bookmarkEnd w:id="6"/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  <w:r w:rsidR="006A396A" w:rsidRPr="006A396A">
              <w:rPr>
                <w:rFonts w:eastAsia="Times New Roman"/>
                <w:sz w:val="28"/>
                <w:szCs w:val="28"/>
                <w:lang w:eastAsia="ru-RU"/>
              </w:rPr>
              <w:t xml:space="preserve">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6A396A" w:rsidRPr="006A396A" w:rsidRDefault="00CE1E97" w:rsidP="006A396A">
            <w:pPr>
              <w:shd w:val="clear" w:color="auto" w:fill="FFFFFF"/>
              <w:tabs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7" w:name="n130"/>
            <w:bookmarkStart w:id="8" w:name="n131"/>
            <w:bookmarkEnd w:id="7"/>
            <w:bookmarkEnd w:id="8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6A396A" w:rsidRPr="006A396A">
              <w:rPr>
                <w:rFonts w:eastAsia="Times New Roman"/>
                <w:sz w:val="28"/>
                <w:szCs w:val="28"/>
                <w:lang w:eastAsia="ru-RU"/>
              </w:rPr>
              <w:t xml:space="preserve">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9" w:name="n162"/>
            <w:bookmarkEnd w:id="9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забезпечує в установле</w:t>
            </w:r>
            <w:r w:rsidR="000A2BC1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ному порядку дієву взаємодію з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97162B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Полтавською та Черкаською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обласн</w:t>
            </w:r>
            <w:r w:rsidR="0097162B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ими державними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адміністраці</w:t>
            </w:r>
            <w:r w:rsidR="0097162B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ями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та обласн</w:t>
            </w:r>
            <w:r w:rsidR="0097162B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ими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рад</w:t>
            </w:r>
            <w:r w:rsidR="0097162B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ами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0" w:name="n163"/>
            <w:bookmarkStart w:id="11" w:name="n164"/>
            <w:bookmarkEnd w:id="10"/>
            <w:bookmarkEnd w:id="11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призначає громадських інспекторів з охорони довкілля </w:t>
            </w:r>
            <w:r w:rsidR="00371950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Центрального округу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і</w:t>
            </w:r>
            <w:r w:rsidR="006A396A" w:rsidRPr="006A396A">
              <w:rPr>
                <w:rFonts w:eastAsia="NSimSun"/>
                <w:color w:val="CE181E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видає їм посвідчення, організовує їх роботу, надає їм методичну та практичну допомогу;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2" w:name="n165"/>
            <w:bookmarkStart w:id="13" w:name="n167"/>
            <w:bookmarkEnd w:id="12"/>
            <w:bookmarkEnd w:id="13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порушує перед Головою </w:t>
            </w:r>
            <w:proofErr w:type="spellStart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Держекоінспекції</w:t>
            </w:r>
            <w:proofErr w:type="spellEnd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4" w:name="n168"/>
            <w:bookmarkEnd w:id="14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підписує накази Інспекції;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5" w:name="n169"/>
            <w:bookmarkEnd w:id="15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розподіляє обов'язки між своїми заступниками;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6" w:name="n170"/>
            <w:bookmarkEnd w:id="16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7" w:name="n171"/>
            <w:bookmarkEnd w:id="17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подає Голові </w:t>
            </w:r>
            <w:proofErr w:type="spellStart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Держекоінспекції</w:t>
            </w:r>
            <w:proofErr w:type="spellEnd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на затвердження структуру, штатний розпис і кошторис Інспекції;</w:t>
            </w:r>
          </w:p>
          <w:p w:rsidR="006A396A" w:rsidRPr="006A396A" w:rsidRDefault="00CE1E97" w:rsidP="006A396A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8" w:name="n172"/>
            <w:bookmarkEnd w:id="18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проводить особистий прийом громадян;</w:t>
            </w:r>
          </w:p>
          <w:p w:rsidR="00533387" w:rsidRPr="00A330C0" w:rsidRDefault="00CE1E97" w:rsidP="000A2BC1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bookmarkStart w:id="19" w:name="n173"/>
            <w:bookmarkEnd w:id="19"/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</w:t>
            </w:r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скликає</w:t>
            </w:r>
            <w:proofErr w:type="spellEnd"/>
            <w:r w:rsidR="006A396A" w:rsidRPr="006A396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D1023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B6E65">
              <w:rPr>
                <w:sz w:val="28"/>
                <w:szCs w:val="28"/>
                <w:shd w:val="clear" w:color="auto" w:fill="FFFFFF"/>
              </w:rPr>
              <w:t>10990</w:t>
            </w:r>
            <w:r w:rsidR="00885AA9" w:rsidRPr="00DB6E6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Default="0046383A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596B35">
              <w:rPr>
                <w:sz w:val="28"/>
                <w:szCs w:val="28"/>
                <w:lang w:val="ru-RU"/>
              </w:rPr>
              <w:t>;</w:t>
            </w:r>
          </w:p>
          <w:p w:rsidR="0073767A" w:rsidRDefault="00596B35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 w:rsidRPr="00596B35">
              <w:rPr>
                <w:sz w:val="28"/>
                <w:szCs w:val="28"/>
                <w:lang w:val="ru-RU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</w:t>
            </w:r>
            <w:r w:rsidR="0073767A">
              <w:rPr>
                <w:sz w:val="28"/>
                <w:szCs w:val="28"/>
              </w:rPr>
              <w:t xml:space="preserve">, в якому </w:t>
            </w:r>
            <w:proofErr w:type="spellStart"/>
            <w:r w:rsidR="0073767A">
              <w:rPr>
                <w:sz w:val="28"/>
                <w:szCs w:val="28"/>
              </w:rPr>
              <w:t>обов</w:t>
            </w:r>
            <w:proofErr w:type="spellEnd"/>
            <w:r w:rsidR="0073767A" w:rsidRPr="0073767A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3767A">
              <w:rPr>
                <w:sz w:val="28"/>
                <w:szCs w:val="28"/>
              </w:rPr>
              <w:t>язково</w:t>
            </w:r>
            <w:proofErr w:type="spellEnd"/>
            <w:r w:rsidR="0073767A">
              <w:rPr>
                <w:sz w:val="28"/>
                <w:szCs w:val="28"/>
              </w:rPr>
              <w:t xml:space="preserve"> зазначається така інформація</w:t>
            </w:r>
            <w:r w:rsidR="0073767A" w:rsidRPr="0073767A">
              <w:rPr>
                <w:sz w:val="28"/>
                <w:szCs w:val="28"/>
                <w:lang w:val="ru-RU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5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4A10A8" w:rsidP="0038737A">
            <w:pPr>
              <w:ind w:left="112" w:right="131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Документи подаються до </w:t>
            </w:r>
            <w:r>
              <w:rPr>
                <w:b/>
                <w:sz w:val="28"/>
                <w:szCs w:val="28"/>
              </w:rPr>
              <w:t>1</w:t>
            </w:r>
            <w:r w:rsidR="00BD7985">
              <w:rPr>
                <w:b/>
                <w:sz w:val="28"/>
                <w:szCs w:val="28"/>
                <w:lang w:val="ru-RU"/>
              </w:rPr>
              <w:t>8</w:t>
            </w:r>
            <w:r w:rsidRPr="00380A19">
              <w:rPr>
                <w:b/>
                <w:sz w:val="28"/>
                <w:szCs w:val="28"/>
              </w:rPr>
              <w:t xml:space="preserve"> год. </w:t>
            </w:r>
            <w:r w:rsidR="00BD7985">
              <w:rPr>
                <w:b/>
                <w:sz w:val="28"/>
                <w:szCs w:val="28"/>
              </w:rPr>
              <w:t>00</w:t>
            </w:r>
            <w:r w:rsidRPr="00380A19">
              <w:rPr>
                <w:b/>
                <w:sz w:val="28"/>
                <w:szCs w:val="28"/>
              </w:rPr>
              <w:t xml:space="preserve"> хв. </w:t>
            </w:r>
            <w:r w:rsidR="00C66373" w:rsidRPr="00C66373">
              <w:rPr>
                <w:b/>
                <w:sz w:val="28"/>
                <w:szCs w:val="28"/>
                <w:lang w:val="ru-RU"/>
              </w:rPr>
              <w:t xml:space="preserve">04 </w:t>
            </w:r>
            <w:r w:rsidR="00E97C71">
              <w:rPr>
                <w:b/>
                <w:sz w:val="28"/>
                <w:szCs w:val="28"/>
              </w:rPr>
              <w:t xml:space="preserve">грудня                          2019 року </w:t>
            </w:r>
            <w:r w:rsidR="00E97C71" w:rsidRPr="0038737A">
              <w:rPr>
                <w:sz w:val="28"/>
                <w:szCs w:val="28"/>
              </w:rPr>
              <w:t xml:space="preserve">за </w:t>
            </w:r>
            <w:proofErr w:type="spellStart"/>
            <w:r w:rsidR="00E97C71" w:rsidRPr="0038737A">
              <w:rPr>
                <w:sz w:val="28"/>
                <w:szCs w:val="28"/>
              </w:rPr>
              <w:t>адресою</w:t>
            </w:r>
            <w:proofErr w:type="spellEnd"/>
            <w:r w:rsidR="00E97C71" w:rsidRPr="0038737A">
              <w:rPr>
                <w:sz w:val="28"/>
                <w:szCs w:val="28"/>
                <w:lang w:val="ru-RU"/>
              </w:rPr>
              <w:t>:</w:t>
            </w:r>
            <w:r w:rsidR="00E97C71">
              <w:rPr>
                <w:b/>
                <w:sz w:val="28"/>
                <w:szCs w:val="28"/>
              </w:rPr>
              <w:t xml:space="preserve"> </w:t>
            </w:r>
            <w:r w:rsidR="00E97C71" w:rsidRPr="00380A19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="00E97C71" w:rsidRPr="00380A19">
              <w:rPr>
                <w:sz w:val="28"/>
                <w:szCs w:val="28"/>
              </w:rPr>
              <w:t>Новопечерський</w:t>
            </w:r>
            <w:proofErr w:type="spellEnd"/>
            <w:r w:rsidR="00E97C71" w:rsidRPr="00380A19">
              <w:rPr>
                <w:sz w:val="28"/>
                <w:szCs w:val="28"/>
              </w:rPr>
              <w:t xml:space="preserve">, 3, корпус, </w:t>
            </w:r>
            <w:r w:rsidR="00371950">
              <w:rPr>
                <w:sz w:val="28"/>
                <w:szCs w:val="28"/>
              </w:rPr>
              <w:t>2.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FA5944" w:rsidRPr="00E97C71" w:rsidRDefault="00E97C71" w:rsidP="00571F32">
            <w:pPr>
              <w:ind w:left="122"/>
              <w:jc w:val="both"/>
              <w:rPr>
                <w:sz w:val="28"/>
                <w:szCs w:val="28"/>
              </w:rPr>
            </w:pPr>
            <w:r w:rsidRPr="00E97C71">
              <w:rPr>
                <w:sz w:val="28"/>
                <w:szCs w:val="28"/>
                <w:lang w:eastAsia="ru-RU"/>
              </w:rPr>
              <w:t xml:space="preserve">Центр оцінювання кандидатів на </w:t>
            </w:r>
            <w:r w:rsidR="0000446D">
              <w:rPr>
                <w:sz w:val="28"/>
                <w:szCs w:val="28"/>
                <w:lang w:eastAsia="ru-RU"/>
              </w:rPr>
              <w:t xml:space="preserve">зайняття посад державної служби за </w:t>
            </w:r>
            <w:proofErr w:type="spellStart"/>
            <w:r w:rsidR="0000446D">
              <w:rPr>
                <w:sz w:val="28"/>
                <w:szCs w:val="28"/>
                <w:lang w:eastAsia="ru-RU"/>
              </w:rPr>
              <w:t>адресою</w:t>
            </w:r>
            <w:proofErr w:type="spellEnd"/>
            <w:r w:rsidR="0000446D" w:rsidRPr="0000446D">
              <w:rPr>
                <w:sz w:val="28"/>
                <w:szCs w:val="28"/>
                <w:lang w:val="ru-RU" w:eastAsia="ru-RU"/>
              </w:rPr>
              <w:t xml:space="preserve">: </w:t>
            </w:r>
            <w:r w:rsidR="0038737A">
              <w:rPr>
                <w:sz w:val="28"/>
                <w:szCs w:val="28"/>
              </w:rPr>
              <w:t>м. Київ, вул. Прорізна, 15,</w:t>
            </w:r>
            <w:r w:rsidR="0038737A">
              <w:rPr>
                <w:sz w:val="28"/>
                <w:szCs w:val="28"/>
              </w:rPr>
              <w:br/>
            </w:r>
            <w:r w:rsidR="00571F32">
              <w:rPr>
                <w:sz w:val="28"/>
                <w:szCs w:val="28"/>
                <w:lang w:val="ru-RU"/>
              </w:rPr>
              <w:t>о</w:t>
            </w:r>
            <w:r w:rsidR="0038737A" w:rsidRPr="0000446D">
              <w:rPr>
                <w:sz w:val="28"/>
                <w:szCs w:val="28"/>
                <w:lang w:val="ru-RU"/>
              </w:rPr>
              <w:t xml:space="preserve"> 16 </w:t>
            </w:r>
            <w:r w:rsidRPr="00E97C71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.</w:t>
            </w:r>
            <w:r w:rsidR="003873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 хв.</w:t>
            </w:r>
            <w:r w:rsidR="0038737A">
              <w:rPr>
                <w:sz w:val="28"/>
                <w:szCs w:val="28"/>
              </w:rPr>
              <w:t xml:space="preserve"> 10 </w:t>
            </w:r>
            <w:r w:rsidRPr="00E97C71">
              <w:rPr>
                <w:sz w:val="28"/>
                <w:szCs w:val="28"/>
              </w:rPr>
              <w:t>грудня 2019 року (тестування)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4A10A8" w:rsidP="002B065E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3F4BD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80A19">
              <w:rPr>
                <w:color w:val="000000"/>
                <w:sz w:val="28"/>
                <w:szCs w:val="28"/>
              </w:rPr>
              <w:t>ілові якості</w:t>
            </w:r>
          </w:p>
        </w:tc>
        <w:tc>
          <w:tcPr>
            <w:tcW w:w="6947" w:type="dxa"/>
          </w:tcPr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аналітичні здібності;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навички управління;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лідерські якості; 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організаторські здібності;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стресостійкість</w:t>
            </w:r>
            <w:proofErr w:type="spellEnd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вміння визначати пріоритети;</w:t>
            </w:r>
          </w:p>
          <w:p w:rsidR="004A10A8" w:rsidRPr="005D3C7D" w:rsidRDefault="004A10A8" w:rsidP="003F4BD6">
            <w:p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- навички розв’язання проблем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чесність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дисциплінованість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гнучкість;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ініціативність;</w:t>
            </w:r>
          </w:p>
          <w:p w:rsidR="004A10A8" w:rsidRPr="005D3C7D" w:rsidRDefault="004A10A8" w:rsidP="003F4BD6">
            <w:pPr>
              <w:pStyle w:val="rvps12"/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  - емоційна стабільність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 w:rsidRPr="00380A19">
              <w:rPr>
                <w:color w:val="000000"/>
                <w:sz w:val="28"/>
                <w:szCs w:val="28"/>
              </w:rPr>
              <w:t>Уміння працювати                               з комп’ютером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tabs>
                <w:tab w:val="left" w:pos="112"/>
                <w:tab w:val="left" w:pos="1342"/>
              </w:tabs>
              <w:ind w:left="112" w:right="118"/>
              <w:jc w:val="both"/>
              <w:rPr>
                <w:color w:val="000000"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впевнений користувач; досвід роботи з офісним пакетом Microsoft Office (Word, Excel); навички роботи з інформаційно-пошуковими системами в мережі Інтернет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A10A8" w:rsidRPr="00380A19" w:rsidRDefault="004A10A8" w:rsidP="00F74770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 w:rsidR="00F74770"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F74770" w:rsidRPr="00380A19" w:rsidTr="00F74770">
        <w:tc>
          <w:tcPr>
            <w:tcW w:w="523" w:type="dxa"/>
          </w:tcPr>
          <w:p w:rsidR="00F74770" w:rsidRPr="00380A19" w:rsidRDefault="00F74770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F74770" w:rsidRPr="00380A19" w:rsidRDefault="00F74770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  <w:bookmarkStart w:id="20" w:name="_GoBack"/>
            <w:bookmarkEnd w:id="20"/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F74770" w:rsidRPr="00380A19" w:rsidRDefault="00F74770" w:rsidP="00F74770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A2BC1"/>
    <w:rsid w:val="0017085F"/>
    <w:rsid w:val="00205534"/>
    <w:rsid w:val="00251AB8"/>
    <w:rsid w:val="002534F1"/>
    <w:rsid w:val="002745F3"/>
    <w:rsid w:val="00282084"/>
    <w:rsid w:val="002916C8"/>
    <w:rsid w:val="002B065E"/>
    <w:rsid w:val="002E79D9"/>
    <w:rsid w:val="003102A1"/>
    <w:rsid w:val="003255D4"/>
    <w:rsid w:val="00353294"/>
    <w:rsid w:val="003633F9"/>
    <w:rsid w:val="00371950"/>
    <w:rsid w:val="0037612E"/>
    <w:rsid w:val="0038737A"/>
    <w:rsid w:val="0046383A"/>
    <w:rsid w:val="00474F76"/>
    <w:rsid w:val="00482BF4"/>
    <w:rsid w:val="004A10A8"/>
    <w:rsid w:val="00533387"/>
    <w:rsid w:val="00571F32"/>
    <w:rsid w:val="00596B35"/>
    <w:rsid w:val="005C40EA"/>
    <w:rsid w:val="005E76F0"/>
    <w:rsid w:val="00600DCD"/>
    <w:rsid w:val="00660CB1"/>
    <w:rsid w:val="006A396A"/>
    <w:rsid w:val="00701DC3"/>
    <w:rsid w:val="00736AEF"/>
    <w:rsid w:val="0073767A"/>
    <w:rsid w:val="007B5388"/>
    <w:rsid w:val="007C38ED"/>
    <w:rsid w:val="00846B87"/>
    <w:rsid w:val="00885AA9"/>
    <w:rsid w:val="00910C8A"/>
    <w:rsid w:val="009459F3"/>
    <w:rsid w:val="00946628"/>
    <w:rsid w:val="0097162B"/>
    <w:rsid w:val="0098519B"/>
    <w:rsid w:val="009B40BE"/>
    <w:rsid w:val="00B107F1"/>
    <w:rsid w:val="00BD7985"/>
    <w:rsid w:val="00C16652"/>
    <w:rsid w:val="00C66373"/>
    <w:rsid w:val="00C81045"/>
    <w:rsid w:val="00C85C85"/>
    <w:rsid w:val="00CE1E97"/>
    <w:rsid w:val="00CE77A6"/>
    <w:rsid w:val="00D10233"/>
    <w:rsid w:val="00D11247"/>
    <w:rsid w:val="00D12C59"/>
    <w:rsid w:val="00D336BE"/>
    <w:rsid w:val="00D43AE6"/>
    <w:rsid w:val="00D75D68"/>
    <w:rsid w:val="00DB6E65"/>
    <w:rsid w:val="00DF5B00"/>
    <w:rsid w:val="00E70998"/>
    <w:rsid w:val="00E97C71"/>
    <w:rsid w:val="00EA4331"/>
    <w:rsid w:val="00F1217E"/>
    <w:rsid w:val="00F37D37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78F7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4837</Words>
  <Characters>2758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2019-11-27T09:52:00Z</cp:lastPrinted>
  <dcterms:created xsi:type="dcterms:W3CDTF">2019-07-18T13:12:00Z</dcterms:created>
  <dcterms:modified xsi:type="dcterms:W3CDTF">2019-11-27T12:39:00Z</dcterms:modified>
</cp:coreProperties>
</file>