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44A" w:rsidRPr="002B5091" w:rsidRDefault="00D5344A" w:rsidP="00920200">
      <w:pPr>
        <w:pStyle w:val="a4"/>
        <w:rPr>
          <w:szCs w:val="28"/>
        </w:rPr>
      </w:pPr>
      <w:r w:rsidRPr="002B5091">
        <w:rPr>
          <w:szCs w:val="28"/>
        </w:rPr>
        <w:t>Аналіз регуляторного впливу</w:t>
      </w:r>
    </w:p>
    <w:p w:rsidR="00E27A6A" w:rsidRPr="002B5091" w:rsidRDefault="00C324B5" w:rsidP="00920200">
      <w:pPr>
        <w:jc w:val="center"/>
        <w:rPr>
          <w:b/>
          <w:sz w:val="28"/>
          <w:szCs w:val="28"/>
          <w:lang w:val="uk-UA"/>
        </w:rPr>
      </w:pPr>
      <w:r>
        <w:rPr>
          <w:b/>
          <w:bCs/>
          <w:sz w:val="28"/>
          <w:szCs w:val="28"/>
          <w:lang w:val="uk-UA"/>
        </w:rPr>
        <w:t>д</w:t>
      </w:r>
      <w:r w:rsidR="00E27A6A" w:rsidRPr="002B5091">
        <w:rPr>
          <w:b/>
          <w:bCs/>
          <w:sz w:val="28"/>
          <w:szCs w:val="28"/>
          <w:lang w:val="uk-UA"/>
        </w:rPr>
        <w:t>о</w:t>
      </w:r>
      <w:r>
        <w:rPr>
          <w:b/>
          <w:bCs/>
          <w:sz w:val="28"/>
          <w:szCs w:val="28"/>
          <w:lang w:val="uk-UA"/>
        </w:rPr>
        <w:t xml:space="preserve"> проєкту</w:t>
      </w:r>
      <w:r w:rsidR="00E27A6A" w:rsidRPr="002B5091">
        <w:rPr>
          <w:b/>
          <w:bCs/>
          <w:sz w:val="28"/>
          <w:szCs w:val="28"/>
          <w:lang w:val="uk-UA"/>
        </w:rPr>
        <w:t xml:space="preserve"> наказу Міністерства </w:t>
      </w:r>
      <w:r w:rsidR="00DA5339">
        <w:rPr>
          <w:b/>
          <w:bCs/>
          <w:sz w:val="28"/>
          <w:szCs w:val="28"/>
          <w:lang w:val="uk-UA"/>
        </w:rPr>
        <w:t>захисту довкілля</w:t>
      </w:r>
      <w:r w:rsidR="00DA5339" w:rsidRPr="002179AC">
        <w:rPr>
          <w:b/>
          <w:bCs/>
          <w:sz w:val="28"/>
          <w:szCs w:val="28"/>
          <w:lang w:val="uk-UA"/>
        </w:rPr>
        <w:t xml:space="preserve"> </w:t>
      </w:r>
      <w:r w:rsidR="00DA5339">
        <w:rPr>
          <w:b/>
          <w:bCs/>
          <w:sz w:val="28"/>
          <w:szCs w:val="28"/>
          <w:lang w:val="uk-UA"/>
        </w:rPr>
        <w:t>та природних ресурсів</w:t>
      </w:r>
      <w:r w:rsidR="00DA5339" w:rsidRPr="002B5091">
        <w:rPr>
          <w:b/>
          <w:bCs/>
          <w:sz w:val="28"/>
          <w:szCs w:val="28"/>
          <w:lang w:val="uk-UA"/>
        </w:rPr>
        <w:t xml:space="preserve"> </w:t>
      </w:r>
      <w:r w:rsidR="00E27A6A" w:rsidRPr="002B5091">
        <w:rPr>
          <w:b/>
          <w:bCs/>
          <w:sz w:val="28"/>
          <w:szCs w:val="28"/>
          <w:lang w:val="uk-UA"/>
        </w:rPr>
        <w:t xml:space="preserve">України «Про </w:t>
      </w:r>
      <w:r w:rsidR="00AA24CC">
        <w:rPr>
          <w:b/>
          <w:bCs/>
          <w:sz w:val="28"/>
          <w:szCs w:val="28"/>
          <w:lang w:val="uk-UA"/>
        </w:rPr>
        <w:t>внесення</w:t>
      </w:r>
      <w:r>
        <w:rPr>
          <w:b/>
          <w:bCs/>
          <w:sz w:val="28"/>
          <w:szCs w:val="28"/>
          <w:lang w:val="uk-UA"/>
        </w:rPr>
        <w:t xml:space="preserve"> </w:t>
      </w:r>
      <w:r w:rsidR="00873147" w:rsidRPr="002B5091">
        <w:rPr>
          <w:b/>
          <w:bCs/>
          <w:sz w:val="28"/>
          <w:szCs w:val="28"/>
          <w:lang w:val="uk-UA"/>
        </w:rPr>
        <w:t>З</w:t>
      </w:r>
      <w:r w:rsidR="00E27A6A" w:rsidRPr="002B5091">
        <w:rPr>
          <w:b/>
          <w:bCs/>
          <w:sz w:val="28"/>
          <w:szCs w:val="28"/>
          <w:lang w:val="uk-UA"/>
        </w:rPr>
        <w:t>мін до Методики визначення розмірів шкоди, зумовленої забрудненням і засміченням земельних ресурсів через порушення природоохоронного законодавства»</w:t>
      </w:r>
    </w:p>
    <w:p w:rsidR="0023628E" w:rsidRPr="002B5091" w:rsidRDefault="0023628E" w:rsidP="004106F8">
      <w:pPr>
        <w:pStyle w:val="a3"/>
        <w:ind w:firstLine="567"/>
        <w:jc w:val="both"/>
        <w:rPr>
          <w:b/>
          <w:szCs w:val="28"/>
        </w:rPr>
      </w:pPr>
    </w:p>
    <w:p w:rsidR="00D5344A" w:rsidRDefault="007359CF" w:rsidP="007359CF">
      <w:pPr>
        <w:pStyle w:val="a3"/>
        <w:ind w:firstLine="567"/>
        <w:jc w:val="center"/>
        <w:rPr>
          <w:b/>
          <w:szCs w:val="28"/>
        </w:rPr>
      </w:pPr>
      <w:r w:rsidRPr="002B5091">
        <w:rPr>
          <w:b/>
          <w:szCs w:val="28"/>
        </w:rPr>
        <w:t xml:space="preserve">І. </w:t>
      </w:r>
      <w:r w:rsidR="00D5344A" w:rsidRPr="002B5091">
        <w:rPr>
          <w:b/>
          <w:szCs w:val="28"/>
        </w:rPr>
        <w:t xml:space="preserve">Визначення </w:t>
      </w:r>
      <w:r w:rsidRPr="002B5091">
        <w:rPr>
          <w:b/>
          <w:szCs w:val="28"/>
        </w:rPr>
        <w:t>проблеми</w:t>
      </w:r>
    </w:p>
    <w:p w:rsidR="007521CF" w:rsidRDefault="007521CF" w:rsidP="007359CF">
      <w:pPr>
        <w:pStyle w:val="a3"/>
        <w:ind w:firstLine="567"/>
        <w:jc w:val="center"/>
        <w:rPr>
          <w:b/>
          <w:szCs w:val="28"/>
        </w:rPr>
      </w:pPr>
    </w:p>
    <w:p w:rsidR="000E61F5" w:rsidRDefault="000A4816" w:rsidP="004F0374">
      <w:pPr>
        <w:pStyle w:val="af2"/>
        <w:shd w:val="clear" w:color="auto" w:fill="FFFFFF"/>
        <w:spacing w:before="0" w:beforeAutospacing="0" w:after="0" w:afterAutospacing="0"/>
        <w:ind w:firstLine="851"/>
        <w:jc w:val="both"/>
        <w:rPr>
          <w:sz w:val="28"/>
          <w:szCs w:val="28"/>
        </w:rPr>
      </w:pPr>
      <w:r>
        <w:rPr>
          <w:bCs/>
          <w:sz w:val="28"/>
          <w:szCs w:val="28"/>
        </w:rPr>
        <w:t>На сьогоднішній день</w:t>
      </w:r>
      <w:r w:rsidR="00AC3694">
        <w:rPr>
          <w:bCs/>
          <w:sz w:val="28"/>
          <w:szCs w:val="28"/>
        </w:rPr>
        <w:t xml:space="preserve"> в Україні посилюється </w:t>
      </w:r>
      <w:r w:rsidR="00AC3694">
        <w:rPr>
          <w:sz w:val="28"/>
          <w:szCs w:val="28"/>
        </w:rPr>
        <w:t>а</w:t>
      </w:r>
      <w:r w:rsidR="00AC3694" w:rsidRPr="00AC3694">
        <w:rPr>
          <w:sz w:val="28"/>
          <w:szCs w:val="28"/>
        </w:rPr>
        <w:t>нтропогенн</w:t>
      </w:r>
      <w:r w:rsidR="00D45895">
        <w:rPr>
          <w:sz w:val="28"/>
          <w:szCs w:val="28"/>
        </w:rPr>
        <w:t xml:space="preserve">ий та </w:t>
      </w:r>
      <w:r w:rsidR="00AC3694" w:rsidRPr="00AC3694">
        <w:rPr>
          <w:sz w:val="28"/>
          <w:szCs w:val="28"/>
        </w:rPr>
        <w:t>техногенний вплив на довкілля</w:t>
      </w:r>
      <w:r w:rsidR="000E61F5">
        <w:rPr>
          <w:sz w:val="28"/>
          <w:szCs w:val="28"/>
        </w:rPr>
        <w:t>, який</w:t>
      </w:r>
      <w:r w:rsidR="00AC3694" w:rsidRPr="00AC3694">
        <w:rPr>
          <w:sz w:val="28"/>
          <w:szCs w:val="28"/>
        </w:rPr>
        <w:t xml:space="preserve"> постійно збільшується і досяг критичних значень, що </w:t>
      </w:r>
      <w:r w:rsidR="000E61F5">
        <w:rPr>
          <w:sz w:val="28"/>
          <w:szCs w:val="28"/>
        </w:rPr>
        <w:t>призводить до</w:t>
      </w:r>
      <w:r w:rsidR="00AC3694" w:rsidRPr="00AC3694">
        <w:rPr>
          <w:sz w:val="28"/>
          <w:szCs w:val="28"/>
        </w:rPr>
        <w:t xml:space="preserve"> деградації ґрунтового покриву.</w:t>
      </w:r>
      <w:r w:rsidR="000E61F5">
        <w:rPr>
          <w:sz w:val="28"/>
          <w:szCs w:val="28"/>
        </w:rPr>
        <w:t xml:space="preserve"> </w:t>
      </w:r>
      <w:r w:rsidR="00AC3694" w:rsidRPr="00BD029B">
        <w:rPr>
          <w:sz w:val="28"/>
          <w:szCs w:val="28"/>
        </w:rPr>
        <w:t xml:space="preserve">Погіршуються фізичні і хімічні властивості ґрунтів, зростають площі </w:t>
      </w:r>
      <w:r w:rsidR="00896BAC">
        <w:rPr>
          <w:sz w:val="28"/>
          <w:szCs w:val="28"/>
        </w:rPr>
        <w:t xml:space="preserve">земель </w:t>
      </w:r>
      <w:r w:rsidR="00AC3694" w:rsidRPr="00BD029B">
        <w:rPr>
          <w:sz w:val="28"/>
          <w:szCs w:val="28"/>
        </w:rPr>
        <w:t>забруднених стічними водами, хімічними речовинами</w:t>
      </w:r>
      <w:r w:rsidR="00842329">
        <w:rPr>
          <w:sz w:val="28"/>
          <w:szCs w:val="28"/>
        </w:rPr>
        <w:t>, тощо</w:t>
      </w:r>
      <w:r w:rsidR="00AC3694" w:rsidRPr="00BD029B">
        <w:rPr>
          <w:sz w:val="28"/>
          <w:szCs w:val="28"/>
        </w:rPr>
        <w:t>.</w:t>
      </w:r>
    </w:p>
    <w:p w:rsidR="004F0374" w:rsidRDefault="004F0374" w:rsidP="004F0374">
      <w:pPr>
        <w:pStyle w:val="af2"/>
        <w:shd w:val="clear" w:color="auto" w:fill="FFFFFF"/>
        <w:spacing w:before="0" w:beforeAutospacing="0" w:after="0" w:afterAutospacing="0"/>
        <w:ind w:firstLine="851"/>
        <w:jc w:val="both"/>
        <w:rPr>
          <w:sz w:val="28"/>
          <w:szCs w:val="28"/>
        </w:rPr>
      </w:pPr>
      <w:r w:rsidRPr="004F0374">
        <w:rPr>
          <w:sz w:val="28"/>
          <w:szCs w:val="28"/>
        </w:rPr>
        <w:t>Найбільш масштабним і вагомим за наслідками є хімічне забруднення. Відходи хімічної промисловості – це тверді, нерідко токсичні, речовини. В останнє десятиріччя такі забруднення стають найбільш значущими, їх патологічний ефект починає привертати увагу не тільки екологів, а й фахівців у сфері людської й ветеринарної патології. Багато із цих забруднень за своїм значенням набувають характеру «</w:t>
      </w:r>
      <w:proofErr w:type="spellStart"/>
      <w:r w:rsidRPr="004F0374">
        <w:rPr>
          <w:sz w:val="28"/>
          <w:szCs w:val="28"/>
        </w:rPr>
        <w:t>лімітуючих</w:t>
      </w:r>
      <w:proofErr w:type="spellEnd"/>
      <w:r w:rsidRPr="004F0374">
        <w:rPr>
          <w:sz w:val="28"/>
          <w:szCs w:val="28"/>
        </w:rPr>
        <w:t xml:space="preserve"> факторів», які загрожують не тільки нормальному розвитку, але й самому існуванню різних біологічних видів. </w:t>
      </w:r>
    </w:p>
    <w:p w:rsidR="004F0374" w:rsidRDefault="004F0374" w:rsidP="004F0374">
      <w:pPr>
        <w:pStyle w:val="af2"/>
        <w:shd w:val="clear" w:color="auto" w:fill="FFFFFF"/>
        <w:spacing w:before="0" w:beforeAutospacing="0" w:after="0" w:afterAutospacing="0"/>
        <w:ind w:firstLine="851"/>
        <w:jc w:val="both"/>
        <w:rPr>
          <w:sz w:val="28"/>
          <w:szCs w:val="28"/>
        </w:rPr>
      </w:pPr>
      <w:r w:rsidRPr="004F0374">
        <w:rPr>
          <w:sz w:val="28"/>
          <w:szCs w:val="28"/>
        </w:rPr>
        <w:t>У результаті споживання великої кількості природних ресурсів щороку утворюється й нагромаджується значна кількість відходів господарської діяльності людини. За кількістю промислових забруднень на душу населення Україна посідає одне з перших місць у Європі. Так, найпотужнішим промисловим джерелом забруднення земель небезпечними речовинами є великі комбінати кольорової та чорної металургії. Щорічний обсяг шкідливих речовин, які потрапляють на 1 км</w:t>
      </w:r>
      <w:r w:rsidRPr="004F0374">
        <w:rPr>
          <w:sz w:val="28"/>
          <w:szCs w:val="28"/>
          <w:vertAlign w:val="superscript"/>
        </w:rPr>
        <w:t>2</w:t>
      </w:r>
      <w:r w:rsidRPr="004F0374">
        <w:rPr>
          <w:sz w:val="28"/>
          <w:szCs w:val="28"/>
        </w:rPr>
        <w:t xml:space="preserve"> площі </w:t>
      </w:r>
      <w:r>
        <w:rPr>
          <w:sz w:val="28"/>
          <w:szCs w:val="28"/>
        </w:rPr>
        <w:t xml:space="preserve">в </w:t>
      </w:r>
      <w:r w:rsidRPr="004F0374">
        <w:rPr>
          <w:sz w:val="28"/>
          <w:szCs w:val="28"/>
        </w:rPr>
        <w:t>Україн</w:t>
      </w:r>
      <w:r>
        <w:rPr>
          <w:sz w:val="28"/>
          <w:szCs w:val="28"/>
        </w:rPr>
        <w:t>і</w:t>
      </w:r>
      <w:r w:rsidRPr="004F0374">
        <w:rPr>
          <w:sz w:val="28"/>
          <w:szCs w:val="28"/>
        </w:rPr>
        <w:t>, у 6,5 раз</w:t>
      </w:r>
      <w:r>
        <w:rPr>
          <w:sz w:val="28"/>
          <w:szCs w:val="28"/>
        </w:rPr>
        <w:t>и</w:t>
      </w:r>
      <w:r w:rsidRPr="004F0374">
        <w:rPr>
          <w:sz w:val="28"/>
          <w:szCs w:val="28"/>
        </w:rPr>
        <w:t xml:space="preserve"> більший ніж у США та </w:t>
      </w:r>
      <w:r w:rsidR="00896BAC">
        <w:rPr>
          <w:sz w:val="28"/>
          <w:szCs w:val="28"/>
        </w:rPr>
        <w:t>у</w:t>
      </w:r>
      <w:r w:rsidRPr="004F0374">
        <w:rPr>
          <w:sz w:val="28"/>
          <w:szCs w:val="28"/>
        </w:rPr>
        <w:t xml:space="preserve"> 3,2 раз</w:t>
      </w:r>
      <w:r>
        <w:rPr>
          <w:sz w:val="28"/>
          <w:szCs w:val="28"/>
        </w:rPr>
        <w:t>и</w:t>
      </w:r>
      <w:r w:rsidRPr="004F0374">
        <w:rPr>
          <w:sz w:val="28"/>
          <w:szCs w:val="28"/>
        </w:rPr>
        <w:t xml:space="preserve"> – ніж у країнах Європи. Це пояснюється насамперед тим, що на гірничодобувних підприємствах усе ще переважає відкритий спосіб видобутку сировини. </w:t>
      </w:r>
    </w:p>
    <w:p w:rsidR="00AC3694" w:rsidRDefault="00E178CF" w:rsidP="004F0374">
      <w:pPr>
        <w:pStyle w:val="af2"/>
        <w:shd w:val="clear" w:color="auto" w:fill="FFFFFF"/>
        <w:spacing w:before="0" w:beforeAutospacing="0" w:after="0" w:afterAutospacing="0"/>
        <w:ind w:firstLine="851"/>
        <w:jc w:val="both"/>
        <w:rPr>
          <w:sz w:val="28"/>
          <w:szCs w:val="28"/>
        </w:rPr>
      </w:pPr>
      <w:r>
        <w:rPr>
          <w:sz w:val="28"/>
          <w:szCs w:val="28"/>
        </w:rPr>
        <w:t>Також слід відзначити</w:t>
      </w:r>
      <w:r w:rsidR="004F0374" w:rsidRPr="004F0374">
        <w:rPr>
          <w:sz w:val="28"/>
          <w:szCs w:val="28"/>
        </w:rPr>
        <w:t xml:space="preserve"> те, що значною мірою на забруднення земель впливає </w:t>
      </w:r>
      <w:r w:rsidRPr="004F0374">
        <w:rPr>
          <w:sz w:val="28"/>
          <w:szCs w:val="28"/>
        </w:rPr>
        <w:t>житлов</w:t>
      </w:r>
      <w:r>
        <w:rPr>
          <w:sz w:val="28"/>
          <w:szCs w:val="28"/>
        </w:rPr>
        <w:t>о</w:t>
      </w:r>
      <w:r w:rsidRPr="004F0374">
        <w:rPr>
          <w:sz w:val="28"/>
          <w:szCs w:val="28"/>
        </w:rPr>
        <w:t>-</w:t>
      </w:r>
      <w:r w:rsidR="004F0374" w:rsidRPr="004F0374">
        <w:rPr>
          <w:sz w:val="28"/>
          <w:szCs w:val="28"/>
        </w:rPr>
        <w:t>комунальн</w:t>
      </w:r>
      <w:r>
        <w:rPr>
          <w:sz w:val="28"/>
          <w:szCs w:val="28"/>
        </w:rPr>
        <w:t>е</w:t>
      </w:r>
      <w:r w:rsidR="004F0374" w:rsidRPr="004F0374">
        <w:rPr>
          <w:sz w:val="28"/>
          <w:szCs w:val="28"/>
        </w:rPr>
        <w:t xml:space="preserve"> господарство: джерелом твердих забруднювачів ґрунту слід вважати </w:t>
      </w:r>
      <w:r>
        <w:rPr>
          <w:sz w:val="28"/>
          <w:szCs w:val="28"/>
        </w:rPr>
        <w:t xml:space="preserve">побутове </w:t>
      </w:r>
      <w:r w:rsidR="00FC4AA7">
        <w:rPr>
          <w:sz w:val="28"/>
          <w:szCs w:val="28"/>
        </w:rPr>
        <w:t>сміття.</w:t>
      </w:r>
    </w:p>
    <w:p w:rsidR="00FC4AA7" w:rsidRDefault="00FC4AA7" w:rsidP="00FC4AA7">
      <w:pPr>
        <w:pStyle w:val="docdata"/>
        <w:shd w:val="clear" w:color="auto" w:fill="FFFFFF"/>
        <w:spacing w:before="0" w:beforeAutospacing="0" w:after="0" w:afterAutospacing="0"/>
        <w:ind w:firstLine="851"/>
        <w:jc w:val="both"/>
      </w:pPr>
      <w:r>
        <w:rPr>
          <w:color w:val="000000"/>
          <w:sz w:val="28"/>
          <w:szCs w:val="28"/>
        </w:rPr>
        <w:t>Для прикладу, батарейки та люмінесцентні лампи є невід’ємною частиною життя практично кожної людини. В них містяться свинець, олово, магній, ртуть, нікель, цинк і кадмій. Всі ці токсичні елементи завдають непоправної шкоди</w:t>
      </w:r>
      <w:r w:rsidR="00896BAC">
        <w:rPr>
          <w:color w:val="000000"/>
          <w:sz w:val="28"/>
          <w:szCs w:val="28"/>
        </w:rPr>
        <w:t>,</w:t>
      </w:r>
      <w:r>
        <w:rPr>
          <w:color w:val="000000"/>
          <w:sz w:val="28"/>
          <w:szCs w:val="28"/>
        </w:rPr>
        <w:t xml:space="preserve"> як здоров’ю людини, так і навколишньому середовищу.</w:t>
      </w:r>
    </w:p>
    <w:p w:rsidR="00FC4AA7" w:rsidRPr="00703156" w:rsidRDefault="00FC4AA7" w:rsidP="00FC4AA7">
      <w:pPr>
        <w:pStyle w:val="af2"/>
        <w:shd w:val="clear" w:color="auto" w:fill="FFFFFF"/>
        <w:spacing w:before="0" w:beforeAutospacing="0" w:after="0" w:afterAutospacing="0"/>
        <w:ind w:firstLine="851"/>
        <w:jc w:val="both"/>
        <w:rPr>
          <w:sz w:val="28"/>
          <w:szCs w:val="28"/>
        </w:rPr>
      </w:pPr>
      <w:r>
        <w:rPr>
          <w:color w:val="000000"/>
          <w:sz w:val="28"/>
          <w:szCs w:val="28"/>
        </w:rPr>
        <w:t>Вчені з різних країн підрахували: одна пальчикова батарейка, яка викинута в лісовій або парковій зоні, здатна забруднити двадцять квадратних метрів ґрунту або 400 літрів води.</w:t>
      </w:r>
    </w:p>
    <w:p w:rsidR="00703156" w:rsidRPr="00703156" w:rsidRDefault="00703156" w:rsidP="00703156">
      <w:pPr>
        <w:pStyle w:val="af2"/>
        <w:shd w:val="clear" w:color="auto" w:fill="FFFFFF"/>
        <w:spacing w:before="0" w:beforeAutospacing="0" w:after="0" w:afterAutospacing="0"/>
        <w:ind w:firstLine="851"/>
        <w:jc w:val="both"/>
        <w:rPr>
          <w:bCs/>
          <w:sz w:val="28"/>
          <w:szCs w:val="28"/>
        </w:rPr>
      </w:pPr>
      <w:r>
        <w:rPr>
          <w:bCs/>
          <w:sz w:val="28"/>
          <w:szCs w:val="28"/>
        </w:rPr>
        <w:t xml:space="preserve">Статтею 52 </w:t>
      </w:r>
      <w:r w:rsidRPr="004F0374">
        <w:rPr>
          <w:sz w:val="28"/>
          <w:szCs w:val="28"/>
        </w:rPr>
        <w:t xml:space="preserve">Закону України «Про охорону </w:t>
      </w:r>
      <w:r>
        <w:rPr>
          <w:sz w:val="28"/>
          <w:szCs w:val="28"/>
        </w:rPr>
        <w:t>навколишнього природного середовища</w:t>
      </w:r>
      <w:r w:rsidRPr="004F0374">
        <w:rPr>
          <w:sz w:val="28"/>
          <w:szCs w:val="28"/>
        </w:rPr>
        <w:t>»</w:t>
      </w:r>
      <w:r>
        <w:rPr>
          <w:sz w:val="28"/>
          <w:szCs w:val="28"/>
        </w:rPr>
        <w:t xml:space="preserve"> встановлено, що </w:t>
      </w:r>
      <w:r>
        <w:rPr>
          <w:sz w:val="28"/>
          <w:szCs w:val="28"/>
          <w:shd w:val="clear" w:color="auto" w:fill="FFFFFF"/>
        </w:rPr>
        <w:t>п</w:t>
      </w:r>
      <w:r w:rsidRPr="00703156">
        <w:rPr>
          <w:sz w:val="28"/>
          <w:szCs w:val="28"/>
          <w:shd w:val="clear" w:color="auto" w:fill="FFFFFF"/>
        </w:rPr>
        <w:t xml:space="preserve">ідприємства, установи, організації та громадяни зобов'язані додержувати правил транспортування, зберігання і застосування засобів захисту рослин, стимуляторів їх росту, мінеральних добрив, нафти і нафтопродуктів, токсичних хімічних речовин та інших препаратів, з тим щоб не </w:t>
      </w:r>
      <w:r w:rsidRPr="00703156">
        <w:rPr>
          <w:sz w:val="28"/>
          <w:szCs w:val="28"/>
          <w:shd w:val="clear" w:color="auto" w:fill="FFFFFF"/>
        </w:rPr>
        <w:lastRenderedPageBreak/>
        <w:t>допустити забруднення ними або їх складовими навколишнього природного середовища і продуктів харчування.</w:t>
      </w:r>
    </w:p>
    <w:p w:rsidR="00802CE9" w:rsidRPr="00896BAC" w:rsidRDefault="00FC4AA7" w:rsidP="00802CE9">
      <w:pPr>
        <w:ind w:firstLine="851"/>
        <w:jc w:val="both"/>
        <w:rPr>
          <w:sz w:val="28"/>
          <w:szCs w:val="28"/>
          <w:lang w:val="uk-UA"/>
        </w:rPr>
      </w:pPr>
      <w:r w:rsidRPr="00896BAC">
        <w:rPr>
          <w:sz w:val="28"/>
          <w:szCs w:val="28"/>
          <w:lang w:val="uk-UA"/>
        </w:rPr>
        <w:t>Відповідно до ст</w:t>
      </w:r>
      <w:r w:rsidR="00896BAC">
        <w:rPr>
          <w:sz w:val="28"/>
          <w:szCs w:val="28"/>
          <w:lang w:val="uk-UA"/>
        </w:rPr>
        <w:t>атті</w:t>
      </w:r>
      <w:r w:rsidRPr="00896BAC">
        <w:rPr>
          <w:sz w:val="28"/>
          <w:szCs w:val="28"/>
          <w:lang w:val="uk-UA"/>
        </w:rPr>
        <w:t xml:space="preserve"> 45 Закону України «Про охорону земель» у </w:t>
      </w:r>
      <w:r w:rsidRPr="00896BAC">
        <w:rPr>
          <w:sz w:val="28"/>
          <w:szCs w:val="28"/>
          <w:shd w:val="clear" w:color="auto" w:fill="FFFFFF"/>
          <w:lang w:val="uk-UA"/>
        </w:rPr>
        <w:t>разі виявлення фактів забруднення ґрунтів небезпечними речовинами спеціально уповноважені органи виконавчої влади у галузі охорони земель вживають заходів до обмеження, тимчасової заборони (зупинення) чи припинення діяльності підприємств, установ, організацій, незалежно від форм власності, притягнення винних до відповідальності згідно із законом і проведення в установленому порядку робіт з дезактивації, відновлення забруднених земель, консервації угідь і визначення режимів їх подальшого використання</w:t>
      </w:r>
      <w:r w:rsidRPr="00896BAC">
        <w:rPr>
          <w:sz w:val="28"/>
          <w:szCs w:val="28"/>
          <w:lang w:val="uk-UA"/>
        </w:rPr>
        <w:t xml:space="preserve">. </w:t>
      </w:r>
    </w:p>
    <w:p w:rsidR="00802CE9" w:rsidRDefault="00802CE9" w:rsidP="00802CE9">
      <w:pPr>
        <w:ind w:firstLine="851"/>
        <w:jc w:val="both"/>
        <w:rPr>
          <w:color w:val="000000"/>
          <w:sz w:val="28"/>
          <w:szCs w:val="28"/>
          <w:shd w:val="clear" w:color="auto" w:fill="FFFFFF"/>
          <w:lang w:val="uk-UA"/>
        </w:rPr>
      </w:pPr>
      <w:r w:rsidRPr="00E508FF">
        <w:rPr>
          <w:sz w:val="28"/>
          <w:szCs w:val="28"/>
          <w:lang w:val="uk-UA"/>
        </w:rPr>
        <w:t xml:space="preserve">Згідно з пунктом 7 частини третьої статті 29 та </w:t>
      </w:r>
      <w:r w:rsidRPr="00E508FF">
        <w:rPr>
          <w:rStyle w:val="rvts46"/>
          <w:iCs/>
          <w:color w:val="000000"/>
          <w:sz w:val="28"/>
          <w:szCs w:val="28"/>
          <w:shd w:val="clear" w:color="auto" w:fill="FFFFFF"/>
          <w:lang w:val="uk-UA"/>
        </w:rPr>
        <w:t>пунктом 4 частини першої статті 69</w:t>
      </w:r>
      <w:r w:rsidRPr="00E508FF">
        <w:rPr>
          <w:rStyle w:val="rvts37"/>
          <w:b/>
          <w:bCs/>
          <w:color w:val="000000"/>
          <w:sz w:val="28"/>
          <w:szCs w:val="28"/>
          <w:shd w:val="clear" w:color="auto" w:fill="FFFFFF"/>
          <w:vertAlign w:val="superscript"/>
          <w:lang w:val="uk-UA"/>
        </w:rPr>
        <w:t>-1</w:t>
      </w:r>
      <w:r w:rsidRPr="00E82D73">
        <w:rPr>
          <w:sz w:val="28"/>
          <w:szCs w:val="28"/>
          <w:lang w:val="uk-UA"/>
        </w:rPr>
        <w:t xml:space="preserve"> Бюджетного кодексу України </w:t>
      </w:r>
      <w:r w:rsidRPr="00E82D73">
        <w:rPr>
          <w:color w:val="000000"/>
          <w:sz w:val="28"/>
          <w:szCs w:val="28"/>
          <w:shd w:val="clear" w:color="auto" w:fill="FFFFFF"/>
          <w:lang w:val="uk-UA"/>
        </w:rPr>
        <w:t>30 % грошових стягнень за шкоду, заподіяну порушенням законодавства про охорону навколишнього природного середовища внаслідок господарської та іншої діяльності</w:t>
      </w:r>
      <w:r>
        <w:rPr>
          <w:color w:val="000000"/>
          <w:sz w:val="28"/>
          <w:szCs w:val="28"/>
          <w:shd w:val="clear" w:color="auto" w:fill="FFFFFF"/>
          <w:lang w:val="uk-UA"/>
        </w:rPr>
        <w:t xml:space="preserve"> надходять до </w:t>
      </w:r>
      <w:r w:rsidRPr="00E82D73">
        <w:rPr>
          <w:color w:val="000000"/>
          <w:sz w:val="28"/>
          <w:szCs w:val="28"/>
          <w:shd w:val="clear" w:color="auto" w:fill="FFFFFF"/>
          <w:lang w:val="uk-UA"/>
        </w:rPr>
        <w:t>спеціального фонду Державного бюджету України</w:t>
      </w:r>
      <w:r>
        <w:rPr>
          <w:color w:val="000000"/>
          <w:sz w:val="28"/>
          <w:szCs w:val="28"/>
          <w:shd w:val="clear" w:color="auto" w:fill="FFFFFF"/>
          <w:lang w:val="uk-UA"/>
        </w:rPr>
        <w:t xml:space="preserve">, </w:t>
      </w:r>
      <w:r w:rsidRPr="00E508FF">
        <w:rPr>
          <w:color w:val="000000"/>
          <w:sz w:val="28"/>
          <w:szCs w:val="28"/>
          <w:shd w:val="clear" w:color="auto" w:fill="FFFFFF"/>
          <w:lang w:val="uk-UA"/>
        </w:rPr>
        <w:t xml:space="preserve">50 </w:t>
      </w:r>
      <w:r>
        <w:rPr>
          <w:color w:val="000000"/>
          <w:sz w:val="28"/>
          <w:szCs w:val="28"/>
          <w:shd w:val="clear" w:color="auto" w:fill="FFFFFF"/>
          <w:lang w:val="uk-UA"/>
        </w:rPr>
        <w:t xml:space="preserve">% </w:t>
      </w:r>
      <w:r w:rsidRPr="004B0832">
        <w:rPr>
          <w:spacing w:val="-2"/>
          <w:sz w:val="28"/>
          <w:lang w:val="uk-UA" w:eastAsia="uk-UA"/>
        </w:rPr>
        <w:t>–</w:t>
      </w:r>
      <w:r>
        <w:rPr>
          <w:color w:val="000000"/>
          <w:sz w:val="28"/>
          <w:szCs w:val="28"/>
          <w:shd w:val="clear" w:color="auto" w:fill="FFFFFF"/>
          <w:lang w:val="uk-UA"/>
        </w:rPr>
        <w:t xml:space="preserve"> </w:t>
      </w:r>
      <w:r w:rsidRPr="00E508FF">
        <w:rPr>
          <w:color w:val="000000"/>
          <w:sz w:val="28"/>
          <w:szCs w:val="28"/>
          <w:shd w:val="clear" w:color="auto" w:fill="FFFFFF"/>
          <w:lang w:val="uk-UA"/>
        </w:rPr>
        <w:t xml:space="preserve">до </w:t>
      </w:r>
      <w:r w:rsidRPr="007E36C4">
        <w:rPr>
          <w:color w:val="000000"/>
          <w:sz w:val="28"/>
          <w:szCs w:val="28"/>
          <w:shd w:val="clear" w:color="auto" w:fill="FFFFFF"/>
          <w:lang w:val="uk-UA"/>
        </w:rPr>
        <w:t>спеціального фонду</w:t>
      </w:r>
      <w:r>
        <w:rPr>
          <w:color w:val="000000"/>
          <w:sz w:val="28"/>
          <w:szCs w:val="28"/>
          <w:shd w:val="clear" w:color="auto" w:fill="FFFFFF"/>
          <w:lang w:val="uk-UA"/>
        </w:rPr>
        <w:t xml:space="preserve"> </w:t>
      </w:r>
      <w:r w:rsidRPr="00E508FF">
        <w:rPr>
          <w:color w:val="000000"/>
          <w:sz w:val="28"/>
          <w:szCs w:val="28"/>
          <w:shd w:val="clear" w:color="auto" w:fill="FFFFFF"/>
          <w:lang w:val="uk-UA"/>
        </w:rPr>
        <w:t xml:space="preserve">сільських, селищних, міських бюджетів, бюджетів об’єднаних територіальних громад, 20 </w:t>
      </w:r>
      <w:r>
        <w:rPr>
          <w:color w:val="000000"/>
          <w:sz w:val="28"/>
          <w:szCs w:val="28"/>
          <w:shd w:val="clear" w:color="auto" w:fill="FFFFFF"/>
          <w:lang w:val="uk-UA"/>
        </w:rPr>
        <w:t xml:space="preserve">% </w:t>
      </w:r>
      <w:r w:rsidRPr="004B0832">
        <w:rPr>
          <w:spacing w:val="-2"/>
          <w:sz w:val="28"/>
          <w:lang w:val="uk-UA" w:eastAsia="uk-UA"/>
        </w:rPr>
        <w:t>–</w:t>
      </w:r>
      <w:r>
        <w:rPr>
          <w:spacing w:val="-2"/>
          <w:sz w:val="28"/>
          <w:lang w:val="uk-UA" w:eastAsia="uk-UA"/>
        </w:rPr>
        <w:t xml:space="preserve"> </w:t>
      </w:r>
      <w:r>
        <w:rPr>
          <w:color w:val="000000"/>
          <w:sz w:val="28"/>
          <w:szCs w:val="28"/>
          <w:shd w:val="clear" w:color="auto" w:fill="FFFFFF"/>
          <w:lang w:val="uk-UA"/>
        </w:rPr>
        <w:t xml:space="preserve">до </w:t>
      </w:r>
      <w:r w:rsidRPr="007E36C4">
        <w:rPr>
          <w:color w:val="000000"/>
          <w:sz w:val="28"/>
          <w:szCs w:val="28"/>
          <w:shd w:val="clear" w:color="auto" w:fill="FFFFFF"/>
          <w:lang w:val="uk-UA"/>
        </w:rPr>
        <w:t>спеціального фонду</w:t>
      </w:r>
      <w:r>
        <w:rPr>
          <w:color w:val="000000"/>
          <w:sz w:val="28"/>
          <w:szCs w:val="28"/>
          <w:shd w:val="clear" w:color="auto" w:fill="FFFFFF"/>
          <w:lang w:val="uk-UA"/>
        </w:rPr>
        <w:t xml:space="preserve"> </w:t>
      </w:r>
      <w:r w:rsidRPr="00E508FF">
        <w:rPr>
          <w:color w:val="000000"/>
          <w:sz w:val="28"/>
          <w:szCs w:val="28"/>
          <w:shd w:val="clear" w:color="auto" w:fill="FFFFFF"/>
          <w:lang w:val="uk-UA"/>
        </w:rPr>
        <w:t xml:space="preserve">обласних бюджетів та бюджету Автономної Республіки Крим, 70 </w:t>
      </w:r>
      <w:r>
        <w:rPr>
          <w:color w:val="000000"/>
          <w:sz w:val="28"/>
          <w:szCs w:val="28"/>
          <w:shd w:val="clear" w:color="auto" w:fill="FFFFFF"/>
          <w:lang w:val="uk-UA"/>
        </w:rPr>
        <w:t xml:space="preserve">% </w:t>
      </w:r>
      <w:r w:rsidRPr="004B0832">
        <w:rPr>
          <w:spacing w:val="-2"/>
          <w:sz w:val="28"/>
          <w:lang w:val="uk-UA" w:eastAsia="uk-UA"/>
        </w:rPr>
        <w:t>–</w:t>
      </w:r>
      <w:r>
        <w:rPr>
          <w:spacing w:val="-2"/>
          <w:sz w:val="28"/>
          <w:lang w:val="uk-UA" w:eastAsia="uk-UA"/>
        </w:rPr>
        <w:t xml:space="preserve"> до </w:t>
      </w:r>
      <w:r w:rsidRPr="007E36C4">
        <w:rPr>
          <w:color w:val="000000"/>
          <w:sz w:val="28"/>
          <w:szCs w:val="28"/>
          <w:shd w:val="clear" w:color="auto" w:fill="FFFFFF"/>
          <w:lang w:val="uk-UA"/>
        </w:rPr>
        <w:t>спеціального фонду</w:t>
      </w:r>
      <w:r>
        <w:rPr>
          <w:color w:val="000000"/>
          <w:sz w:val="28"/>
          <w:szCs w:val="28"/>
          <w:shd w:val="clear" w:color="auto" w:fill="FFFFFF"/>
          <w:lang w:val="uk-UA"/>
        </w:rPr>
        <w:t xml:space="preserve"> </w:t>
      </w:r>
      <w:r w:rsidRPr="00E508FF">
        <w:rPr>
          <w:color w:val="000000"/>
          <w:sz w:val="28"/>
          <w:szCs w:val="28"/>
          <w:shd w:val="clear" w:color="auto" w:fill="FFFFFF"/>
          <w:lang w:val="uk-UA"/>
        </w:rPr>
        <w:t>бюджетів міст Києва та Севастополя.</w:t>
      </w:r>
    </w:p>
    <w:p w:rsidR="00923690" w:rsidRDefault="00923690" w:rsidP="00923690">
      <w:pPr>
        <w:pStyle w:val="rvps2"/>
        <w:shd w:val="clear" w:color="auto" w:fill="FFFFFF"/>
        <w:spacing w:before="0" w:beforeAutospacing="0" w:after="0" w:afterAutospacing="0"/>
        <w:ind w:firstLine="851"/>
        <w:jc w:val="both"/>
        <w:rPr>
          <w:sz w:val="28"/>
          <w:szCs w:val="28"/>
        </w:rPr>
      </w:pPr>
      <w:r w:rsidRPr="00B65503">
        <w:rPr>
          <w:sz w:val="28"/>
          <w:szCs w:val="28"/>
        </w:rPr>
        <w:t xml:space="preserve">Кошти місцевих, Автономної Республіки Крим і Державного фондів охорони навколишнього природного середовища можуть використовуватися тільки для фінансового забезпечення здійснення природоохоронних заходів, </w:t>
      </w:r>
      <w:r>
        <w:rPr>
          <w:sz w:val="28"/>
          <w:szCs w:val="28"/>
        </w:rPr>
        <w:t>зокрема</w:t>
      </w:r>
      <w:r w:rsidRPr="00B65503">
        <w:rPr>
          <w:sz w:val="28"/>
          <w:szCs w:val="28"/>
        </w:rPr>
        <w:t xml:space="preserve"> для зниження забруднення навколишнього природного середовища та дотримання екологічних нормативів і нормативів екологічної безпеки, для зниження впливу забруднення навколишнього природного середовища на здоров’я населення.</w:t>
      </w:r>
    </w:p>
    <w:p w:rsidR="009C3DB4" w:rsidRDefault="00703156" w:rsidP="00BD029B">
      <w:pPr>
        <w:ind w:firstLine="851"/>
        <w:jc w:val="both"/>
        <w:rPr>
          <w:bCs/>
          <w:sz w:val="28"/>
          <w:szCs w:val="28"/>
          <w:lang w:val="uk-UA"/>
        </w:rPr>
      </w:pPr>
      <w:r>
        <w:rPr>
          <w:bCs/>
          <w:sz w:val="28"/>
          <w:szCs w:val="28"/>
          <w:lang w:val="uk-UA" w:eastAsia="uk-UA"/>
        </w:rPr>
        <w:t>Так, у</w:t>
      </w:r>
      <w:r w:rsidR="009C3DB4" w:rsidRPr="009C3DB4">
        <w:rPr>
          <w:bCs/>
          <w:sz w:val="28"/>
          <w:szCs w:val="28"/>
          <w:lang w:val="uk-UA" w:eastAsia="uk-UA"/>
        </w:rPr>
        <w:t xml:space="preserve"> 2019 ро</w:t>
      </w:r>
      <w:r>
        <w:rPr>
          <w:bCs/>
          <w:sz w:val="28"/>
          <w:szCs w:val="28"/>
          <w:lang w:val="uk-UA" w:eastAsia="uk-UA"/>
        </w:rPr>
        <w:t>ці</w:t>
      </w:r>
      <w:r w:rsidR="009C3DB4" w:rsidRPr="009C3DB4">
        <w:rPr>
          <w:bCs/>
          <w:sz w:val="28"/>
          <w:szCs w:val="28"/>
          <w:lang w:val="uk-UA" w:eastAsia="uk-UA"/>
        </w:rPr>
        <w:t xml:space="preserve"> </w:t>
      </w:r>
      <w:r w:rsidR="00C03164">
        <w:rPr>
          <w:sz w:val="28"/>
          <w:szCs w:val="28"/>
          <w:lang w:val="uk-UA" w:eastAsia="ar-SA"/>
        </w:rPr>
        <w:t xml:space="preserve">Державною екологічною інспекцією України та її територіальними органами </w:t>
      </w:r>
      <w:r w:rsidR="00C03164" w:rsidRPr="009C3DB4">
        <w:rPr>
          <w:sz w:val="28"/>
          <w:szCs w:val="28"/>
          <w:lang w:val="uk-UA" w:eastAsia="ar-SA"/>
        </w:rPr>
        <w:t xml:space="preserve">пред’явлено </w:t>
      </w:r>
      <w:r w:rsidR="009C3DB4" w:rsidRPr="009C3DB4">
        <w:rPr>
          <w:bCs/>
          <w:sz w:val="28"/>
          <w:szCs w:val="28"/>
          <w:lang w:val="uk-UA" w:eastAsia="uk-UA"/>
        </w:rPr>
        <w:t xml:space="preserve">518 </w:t>
      </w:r>
      <w:r w:rsidR="009C3DB4" w:rsidRPr="009C3DB4">
        <w:rPr>
          <w:sz w:val="28"/>
          <w:szCs w:val="28"/>
          <w:lang w:val="uk-UA" w:eastAsia="uk-UA"/>
        </w:rPr>
        <w:t xml:space="preserve">претензій </w:t>
      </w:r>
      <w:r w:rsidR="009C3DB4" w:rsidRPr="009C3DB4">
        <w:rPr>
          <w:sz w:val="28"/>
          <w:szCs w:val="28"/>
          <w:lang w:val="uk-UA" w:eastAsia="ar-SA"/>
        </w:rPr>
        <w:t xml:space="preserve">на відшкодування шкоди, заподіяної внаслідок </w:t>
      </w:r>
      <w:r w:rsidR="009C3DB4" w:rsidRPr="009C3DB4">
        <w:rPr>
          <w:sz w:val="28"/>
          <w:szCs w:val="28"/>
          <w:lang w:val="uk-UA"/>
        </w:rPr>
        <w:t>забруднення земель хімічними речовинами, засмічення промисловими, побутовими та іншими відходами</w:t>
      </w:r>
      <w:r w:rsidR="009C3DB4" w:rsidRPr="009C3DB4">
        <w:rPr>
          <w:sz w:val="28"/>
          <w:szCs w:val="28"/>
          <w:lang w:val="uk-UA" w:eastAsia="ar-SA"/>
        </w:rPr>
        <w:t xml:space="preserve"> за даними державного нагляду (контролю) за додержанням вимог природоохоронного законодавства </w:t>
      </w:r>
      <w:r w:rsidR="009C3DB4" w:rsidRPr="009C3DB4">
        <w:rPr>
          <w:sz w:val="28"/>
          <w:szCs w:val="28"/>
          <w:lang w:val="uk-UA" w:eastAsia="uk-UA"/>
        </w:rPr>
        <w:t>на загальну суму 1 157 249,839 тис. грн.</w:t>
      </w:r>
      <w:r w:rsidR="009C3DB4">
        <w:rPr>
          <w:bCs/>
          <w:sz w:val="28"/>
          <w:szCs w:val="28"/>
          <w:lang w:val="uk-UA"/>
        </w:rPr>
        <w:t xml:space="preserve"> В тому числі</w:t>
      </w:r>
      <w:r w:rsidR="00D4470A">
        <w:rPr>
          <w:bCs/>
          <w:sz w:val="28"/>
          <w:szCs w:val="28"/>
          <w:lang w:val="uk-UA"/>
        </w:rPr>
        <w:t xml:space="preserve"> пред’явлено</w:t>
      </w:r>
      <w:r w:rsidR="00D4470A" w:rsidRPr="00D4470A">
        <w:rPr>
          <w:sz w:val="28"/>
          <w:szCs w:val="28"/>
          <w:lang w:val="uk-UA" w:eastAsia="uk-UA"/>
        </w:rPr>
        <w:t xml:space="preserve"> </w:t>
      </w:r>
      <w:r w:rsidR="00D4470A" w:rsidRPr="009C3DB4">
        <w:rPr>
          <w:sz w:val="28"/>
          <w:szCs w:val="28"/>
          <w:lang w:val="uk-UA" w:eastAsia="uk-UA"/>
        </w:rPr>
        <w:t xml:space="preserve">претензій </w:t>
      </w:r>
      <w:r w:rsidR="00D4470A" w:rsidRPr="009C3DB4">
        <w:rPr>
          <w:sz w:val="28"/>
          <w:szCs w:val="28"/>
          <w:lang w:val="uk-UA" w:eastAsia="ar-SA"/>
        </w:rPr>
        <w:t>на відшкодування шкоди</w:t>
      </w:r>
      <w:r w:rsidR="009C3DB4">
        <w:rPr>
          <w:bCs/>
          <w:sz w:val="28"/>
          <w:szCs w:val="28"/>
          <w:lang w:val="uk-UA"/>
        </w:rPr>
        <w:t>:</w:t>
      </w:r>
    </w:p>
    <w:p w:rsidR="00A21C79" w:rsidRDefault="00EB177F" w:rsidP="00BD029B">
      <w:pPr>
        <w:ind w:firstLine="851"/>
        <w:jc w:val="both"/>
        <w:rPr>
          <w:bCs/>
          <w:sz w:val="28"/>
          <w:szCs w:val="28"/>
          <w:lang w:val="uk-UA"/>
        </w:rPr>
      </w:pPr>
      <w:r>
        <w:rPr>
          <w:bCs/>
          <w:sz w:val="28"/>
          <w:szCs w:val="28"/>
          <w:lang w:val="uk-UA"/>
        </w:rPr>
        <w:t>3</w:t>
      </w:r>
      <w:r w:rsidR="00896BAC">
        <w:rPr>
          <w:bCs/>
          <w:sz w:val="28"/>
          <w:szCs w:val="28"/>
          <w:lang w:val="uk-UA"/>
        </w:rPr>
        <w:t>59</w:t>
      </w:r>
      <w:r>
        <w:rPr>
          <w:bCs/>
          <w:sz w:val="28"/>
          <w:szCs w:val="28"/>
          <w:lang w:val="uk-UA"/>
        </w:rPr>
        <w:t xml:space="preserve"> претензій (</w:t>
      </w:r>
      <w:r w:rsidR="009C3DB4">
        <w:rPr>
          <w:bCs/>
          <w:sz w:val="28"/>
          <w:szCs w:val="28"/>
          <w:lang w:val="uk-UA"/>
        </w:rPr>
        <w:t>6</w:t>
      </w:r>
      <w:r w:rsidR="00896BAC">
        <w:rPr>
          <w:bCs/>
          <w:sz w:val="28"/>
          <w:szCs w:val="28"/>
          <w:lang w:val="uk-UA"/>
        </w:rPr>
        <w:t>9,2</w:t>
      </w:r>
      <w:r w:rsidR="00A5728F">
        <w:rPr>
          <w:bCs/>
          <w:sz w:val="28"/>
          <w:szCs w:val="28"/>
          <w:lang w:val="uk-UA"/>
        </w:rPr>
        <w:t xml:space="preserve"> %</w:t>
      </w:r>
      <w:r>
        <w:rPr>
          <w:bCs/>
          <w:sz w:val="28"/>
          <w:szCs w:val="28"/>
          <w:lang w:val="uk-UA"/>
        </w:rPr>
        <w:t>)</w:t>
      </w:r>
      <w:r w:rsidR="006D2ECD" w:rsidRPr="00BD029B">
        <w:rPr>
          <w:bCs/>
          <w:sz w:val="28"/>
          <w:szCs w:val="28"/>
          <w:lang w:val="uk-UA"/>
        </w:rPr>
        <w:t xml:space="preserve"> </w:t>
      </w:r>
      <w:r w:rsidR="00D4470A">
        <w:rPr>
          <w:bCs/>
          <w:sz w:val="28"/>
          <w:szCs w:val="28"/>
          <w:lang w:val="uk-UA"/>
        </w:rPr>
        <w:t>внаслідок</w:t>
      </w:r>
      <w:r w:rsidR="006D2ECD" w:rsidRPr="00BD029B">
        <w:rPr>
          <w:bCs/>
          <w:sz w:val="28"/>
          <w:szCs w:val="28"/>
          <w:lang w:val="uk-UA"/>
        </w:rPr>
        <w:t xml:space="preserve"> </w:t>
      </w:r>
      <w:r w:rsidR="00BE57F6">
        <w:rPr>
          <w:bCs/>
          <w:sz w:val="28"/>
          <w:szCs w:val="28"/>
          <w:lang w:val="uk-UA"/>
        </w:rPr>
        <w:t>порушення природоохоронного законодавства при поводженні</w:t>
      </w:r>
      <w:r w:rsidR="00A5728F">
        <w:rPr>
          <w:bCs/>
          <w:sz w:val="28"/>
          <w:szCs w:val="28"/>
          <w:lang w:val="uk-UA"/>
        </w:rPr>
        <w:t xml:space="preserve"> з </w:t>
      </w:r>
      <w:r w:rsidR="007D5FDE" w:rsidRPr="009C3DB4">
        <w:rPr>
          <w:sz w:val="28"/>
          <w:szCs w:val="28"/>
          <w:lang w:val="uk-UA"/>
        </w:rPr>
        <w:t>промисловими, побутовими та іншими відходами</w:t>
      </w:r>
      <w:r w:rsidR="00D4470A">
        <w:rPr>
          <w:bCs/>
          <w:sz w:val="28"/>
          <w:szCs w:val="28"/>
          <w:lang w:val="uk-UA"/>
        </w:rPr>
        <w:t>;</w:t>
      </w:r>
    </w:p>
    <w:p w:rsidR="007D5FDE" w:rsidRPr="00A5728F" w:rsidRDefault="00A949BB" w:rsidP="007D5FDE">
      <w:pPr>
        <w:ind w:firstLine="851"/>
        <w:jc w:val="both"/>
        <w:rPr>
          <w:bCs/>
          <w:sz w:val="28"/>
          <w:szCs w:val="28"/>
          <w:lang w:val="uk-UA"/>
        </w:rPr>
      </w:pPr>
      <w:r>
        <w:rPr>
          <w:sz w:val="28"/>
          <w:szCs w:val="28"/>
          <w:lang w:val="uk-UA"/>
        </w:rPr>
        <w:t>106</w:t>
      </w:r>
      <w:r w:rsidR="00D4470A">
        <w:rPr>
          <w:sz w:val="28"/>
          <w:szCs w:val="28"/>
          <w:lang w:val="uk-UA"/>
        </w:rPr>
        <w:t xml:space="preserve"> претензій (</w:t>
      </w:r>
      <w:r>
        <w:rPr>
          <w:sz w:val="28"/>
          <w:szCs w:val="28"/>
          <w:lang w:val="uk-UA"/>
        </w:rPr>
        <w:t>20,5</w:t>
      </w:r>
      <w:r w:rsidR="007D5FDE">
        <w:rPr>
          <w:sz w:val="28"/>
          <w:szCs w:val="28"/>
          <w:lang w:val="uk-UA"/>
        </w:rPr>
        <w:t xml:space="preserve"> %</w:t>
      </w:r>
      <w:r w:rsidR="00D4470A">
        <w:rPr>
          <w:sz w:val="28"/>
          <w:szCs w:val="28"/>
          <w:lang w:val="uk-UA"/>
        </w:rPr>
        <w:t>)</w:t>
      </w:r>
      <w:r w:rsidR="007D5FDE">
        <w:rPr>
          <w:sz w:val="28"/>
          <w:szCs w:val="28"/>
          <w:lang w:val="uk-UA"/>
        </w:rPr>
        <w:t xml:space="preserve"> </w:t>
      </w:r>
      <w:r w:rsidR="00D4470A">
        <w:rPr>
          <w:bCs/>
          <w:sz w:val="28"/>
          <w:szCs w:val="28"/>
          <w:lang w:val="uk-UA"/>
        </w:rPr>
        <w:t>внаслідок</w:t>
      </w:r>
      <w:r w:rsidR="00D4470A" w:rsidRPr="00BD029B">
        <w:rPr>
          <w:bCs/>
          <w:sz w:val="28"/>
          <w:szCs w:val="28"/>
          <w:lang w:val="uk-UA"/>
        </w:rPr>
        <w:t xml:space="preserve"> </w:t>
      </w:r>
      <w:r w:rsidR="007D5FDE">
        <w:rPr>
          <w:sz w:val="28"/>
          <w:szCs w:val="28"/>
          <w:lang w:val="uk-UA"/>
        </w:rPr>
        <w:t xml:space="preserve">забруднення </w:t>
      </w:r>
      <w:r w:rsidR="007D5FDE" w:rsidRPr="00BD029B">
        <w:rPr>
          <w:bCs/>
          <w:sz w:val="28"/>
          <w:szCs w:val="28"/>
          <w:lang w:val="uk-UA"/>
        </w:rPr>
        <w:t>земельних ресурсів</w:t>
      </w:r>
      <w:r w:rsidR="007D5FDE">
        <w:rPr>
          <w:bCs/>
          <w:sz w:val="28"/>
          <w:szCs w:val="28"/>
          <w:lang w:val="uk-UA"/>
        </w:rPr>
        <w:t xml:space="preserve"> </w:t>
      </w:r>
      <w:r w:rsidR="00D97EFA">
        <w:rPr>
          <w:bCs/>
          <w:sz w:val="28"/>
          <w:szCs w:val="28"/>
          <w:lang w:val="uk-UA"/>
        </w:rPr>
        <w:t>стічними водами</w:t>
      </w:r>
      <w:r w:rsidR="00D4470A">
        <w:rPr>
          <w:bCs/>
          <w:sz w:val="28"/>
          <w:szCs w:val="28"/>
          <w:lang w:val="uk-UA"/>
        </w:rPr>
        <w:t>;</w:t>
      </w:r>
    </w:p>
    <w:p w:rsidR="00A5728F" w:rsidRDefault="00A949BB" w:rsidP="00A5728F">
      <w:pPr>
        <w:ind w:firstLine="851"/>
        <w:jc w:val="both"/>
        <w:rPr>
          <w:sz w:val="28"/>
          <w:szCs w:val="28"/>
          <w:lang w:val="uk-UA"/>
        </w:rPr>
      </w:pPr>
      <w:r>
        <w:rPr>
          <w:sz w:val="28"/>
          <w:szCs w:val="28"/>
          <w:lang w:val="uk-UA"/>
        </w:rPr>
        <w:t>35</w:t>
      </w:r>
      <w:r w:rsidR="00D4470A">
        <w:rPr>
          <w:sz w:val="28"/>
          <w:szCs w:val="28"/>
          <w:lang w:val="uk-UA"/>
        </w:rPr>
        <w:t xml:space="preserve"> претензії (</w:t>
      </w:r>
      <w:r>
        <w:rPr>
          <w:sz w:val="28"/>
          <w:szCs w:val="28"/>
          <w:lang w:val="uk-UA"/>
        </w:rPr>
        <w:t>6,8</w:t>
      </w:r>
      <w:r w:rsidR="009C3DB4">
        <w:rPr>
          <w:sz w:val="28"/>
          <w:szCs w:val="28"/>
          <w:lang w:val="uk-UA"/>
        </w:rPr>
        <w:t xml:space="preserve"> %</w:t>
      </w:r>
      <w:r w:rsidR="00D4470A">
        <w:rPr>
          <w:sz w:val="28"/>
          <w:szCs w:val="28"/>
          <w:lang w:val="uk-UA"/>
        </w:rPr>
        <w:t>)</w:t>
      </w:r>
      <w:r w:rsidR="009C3DB4">
        <w:rPr>
          <w:sz w:val="28"/>
          <w:szCs w:val="28"/>
          <w:lang w:val="uk-UA"/>
        </w:rPr>
        <w:t xml:space="preserve"> </w:t>
      </w:r>
      <w:r w:rsidR="00D4470A">
        <w:rPr>
          <w:bCs/>
          <w:sz w:val="28"/>
          <w:szCs w:val="28"/>
          <w:lang w:val="uk-UA"/>
        </w:rPr>
        <w:t>внаслідок</w:t>
      </w:r>
      <w:r w:rsidR="00D4470A" w:rsidRPr="00BD029B">
        <w:rPr>
          <w:bCs/>
          <w:sz w:val="28"/>
          <w:szCs w:val="28"/>
          <w:lang w:val="uk-UA"/>
        </w:rPr>
        <w:t xml:space="preserve"> </w:t>
      </w:r>
      <w:r w:rsidR="007D5FDE">
        <w:rPr>
          <w:sz w:val="28"/>
          <w:szCs w:val="28"/>
          <w:lang w:val="uk-UA"/>
        </w:rPr>
        <w:t>з</w:t>
      </w:r>
      <w:r w:rsidR="002F2787">
        <w:rPr>
          <w:sz w:val="28"/>
          <w:szCs w:val="28"/>
          <w:lang w:val="uk-UA"/>
        </w:rPr>
        <w:t xml:space="preserve">абруднення </w:t>
      </w:r>
      <w:r w:rsidR="002F2787" w:rsidRPr="00BD029B">
        <w:rPr>
          <w:bCs/>
          <w:sz w:val="28"/>
          <w:szCs w:val="28"/>
          <w:lang w:val="uk-UA"/>
        </w:rPr>
        <w:t xml:space="preserve">земельних ресурсів </w:t>
      </w:r>
      <w:r w:rsidR="002F2787">
        <w:rPr>
          <w:sz w:val="28"/>
          <w:szCs w:val="28"/>
          <w:lang w:val="uk-UA"/>
        </w:rPr>
        <w:t>н</w:t>
      </w:r>
      <w:r w:rsidR="00A5728F" w:rsidRPr="00A5728F">
        <w:rPr>
          <w:sz w:val="28"/>
          <w:szCs w:val="28"/>
          <w:lang w:val="uk-UA"/>
        </w:rPr>
        <w:t>афтопродуктами</w:t>
      </w:r>
      <w:r w:rsidR="00D4470A">
        <w:rPr>
          <w:sz w:val="28"/>
          <w:szCs w:val="28"/>
          <w:lang w:val="uk-UA"/>
        </w:rPr>
        <w:t>;</w:t>
      </w:r>
    </w:p>
    <w:p w:rsidR="00D4470A" w:rsidRDefault="00A949BB" w:rsidP="00A5728F">
      <w:pPr>
        <w:ind w:firstLine="851"/>
        <w:jc w:val="both"/>
        <w:rPr>
          <w:sz w:val="28"/>
          <w:szCs w:val="28"/>
          <w:lang w:val="uk-UA"/>
        </w:rPr>
      </w:pPr>
      <w:r>
        <w:rPr>
          <w:sz w:val="28"/>
          <w:szCs w:val="28"/>
          <w:lang w:val="uk-UA"/>
        </w:rPr>
        <w:t>18</w:t>
      </w:r>
      <w:r w:rsidR="00D4470A">
        <w:rPr>
          <w:sz w:val="28"/>
          <w:szCs w:val="28"/>
          <w:lang w:val="uk-UA"/>
        </w:rPr>
        <w:t xml:space="preserve"> претензії (</w:t>
      </w:r>
      <w:r>
        <w:rPr>
          <w:sz w:val="28"/>
          <w:szCs w:val="28"/>
          <w:lang w:val="uk-UA"/>
        </w:rPr>
        <w:t>3,5</w:t>
      </w:r>
      <w:r w:rsidR="00D4470A">
        <w:rPr>
          <w:sz w:val="28"/>
          <w:szCs w:val="28"/>
          <w:lang w:val="uk-UA"/>
        </w:rPr>
        <w:t xml:space="preserve"> %) інші забруднення.</w:t>
      </w:r>
    </w:p>
    <w:p w:rsidR="00D06074" w:rsidRDefault="00727794" w:rsidP="00BD029B">
      <w:pPr>
        <w:ind w:firstLine="851"/>
        <w:jc w:val="both"/>
        <w:rPr>
          <w:i/>
          <w:sz w:val="28"/>
          <w:szCs w:val="28"/>
          <w:lang w:val="uk-UA"/>
        </w:rPr>
      </w:pPr>
      <w:r>
        <w:rPr>
          <w:i/>
          <w:sz w:val="28"/>
          <w:szCs w:val="28"/>
          <w:lang w:val="uk-UA"/>
        </w:rPr>
        <w:t xml:space="preserve">Довідково: </w:t>
      </w:r>
      <w:r w:rsidRPr="00727794">
        <w:rPr>
          <w:i/>
          <w:sz w:val="28"/>
          <w:szCs w:val="28"/>
          <w:lang w:val="uk-UA"/>
        </w:rPr>
        <w:t>згідно з наданою територіальними органами Державної екологічної інспекції України за період з 2015 по 20</w:t>
      </w:r>
      <w:r>
        <w:rPr>
          <w:i/>
          <w:sz w:val="28"/>
          <w:szCs w:val="28"/>
          <w:lang w:val="uk-UA"/>
        </w:rPr>
        <w:t>19</w:t>
      </w:r>
      <w:r w:rsidRPr="00727794">
        <w:rPr>
          <w:i/>
          <w:sz w:val="28"/>
          <w:szCs w:val="28"/>
          <w:lang w:val="uk-UA"/>
        </w:rPr>
        <w:t xml:space="preserve"> рік за результатами здійснення заходів державного нагляду (контролю) виявлено 102 факти забруднення навколишнього природного середовища нафтопродуктами</w:t>
      </w:r>
      <w:r>
        <w:rPr>
          <w:i/>
          <w:sz w:val="28"/>
          <w:szCs w:val="28"/>
          <w:lang w:val="uk-UA"/>
        </w:rPr>
        <w:t xml:space="preserve"> на площі </w:t>
      </w:r>
      <w:r>
        <w:rPr>
          <w:i/>
          <w:sz w:val="28"/>
          <w:szCs w:val="28"/>
          <w:lang w:val="uk-UA"/>
        </w:rPr>
        <w:lastRenderedPageBreak/>
        <w:t>557886 м</w:t>
      </w:r>
      <w:r w:rsidRPr="00727794">
        <w:rPr>
          <w:i/>
          <w:sz w:val="28"/>
          <w:szCs w:val="28"/>
          <w:vertAlign w:val="superscript"/>
          <w:lang w:val="uk-UA"/>
        </w:rPr>
        <w:t>2</w:t>
      </w:r>
      <w:r w:rsidRPr="00727794">
        <w:rPr>
          <w:i/>
          <w:sz w:val="28"/>
          <w:szCs w:val="28"/>
          <w:lang w:val="uk-UA"/>
        </w:rPr>
        <w:t xml:space="preserve">. За фактами порушень вимог природоохоронного законодавства </w:t>
      </w:r>
      <w:r>
        <w:rPr>
          <w:i/>
          <w:sz w:val="28"/>
          <w:szCs w:val="28"/>
          <w:lang w:val="uk-UA"/>
        </w:rPr>
        <w:t xml:space="preserve">розраховано </w:t>
      </w:r>
      <w:r w:rsidRPr="00727794">
        <w:rPr>
          <w:i/>
          <w:sz w:val="28"/>
          <w:szCs w:val="28"/>
          <w:lang w:val="uk-UA"/>
        </w:rPr>
        <w:t>шкод</w:t>
      </w:r>
      <w:r>
        <w:rPr>
          <w:i/>
          <w:sz w:val="28"/>
          <w:szCs w:val="28"/>
          <w:lang w:val="uk-UA"/>
        </w:rPr>
        <w:t>у</w:t>
      </w:r>
      <w:r w:rsidRPr="00727794">
        <w:rPr>
          <w:i/>
          <w:sz w:val="28"/>
          <w:szCs w:val="28"/>
          <w:lang w:val="uk-UA"/>
        </w:rPr>
        <w:t xml:space="preserve"> завдан</w:t>
      </w:r>
      <w:r>
        <w:rPr>
          <w:i/>
          <w:sz w:val="28"/>
          <w:szCs w:val="28"/>
          <w:lang w:val="uk-UA"/>
        </w:rPr>
        <w:t>у</w:t>
      </w:r>
      <w:r w:rsidRPr="00727794">
        <w:rPr>
          <w:i/>
          <w:sz w:val="28"/>
          <w:szCs w:val="28"/>
          <w:lang w:val="uk-UA"/>
        </w:rPr>
        <w:t xml:space="preserve"> навколишньому природному середовищу на загальну суму 4 016 783,78 грн.</w:t>
      </w:r>
      <w:r w:rsidR="00D06074">
        <w:rPr>
          <w:i/>
          <w:sz w:val="28"/>
          <w:szCs w:val="28"/>
          <w:lang w:val="uk-UA"/>
        </w:rPr>
        <w:t xml:space="preserve"> </w:t>
      </w:r>
    </w:p>
    <w:p w:rsidR="00643F4A" w:rsidRPr="00E479CB" w:rsidRDefault="00923690" w:rsidP="00BD029B">
      <w:pPr>
        <w:ind w:firstLine="851"/>
        <w:jc w:val="both"/>
        <w:rPr>
          <w:color w:val="000000"/>
          <w:sz w:val="28"/>
          <w:szCs w:val="28"/>
          <w:lang w:val="uk-UA" w:eastAsia="uk-UA"/>
        </w:rPr>
      </w:pPr>
      <w:r>
        <w:rPr>
          <w:sz w:val="28"/>
          <w:szCs w:val="28"/>
          <w:lang w:val="uk-UA"/>
        </w:rPr>
        <w:t>Р</w:t>
      </w:r>
      <w:r w:rsidR="00703156" w:rsidRPr="00060C18">
        <w:rPr>
          <w:sz w:val="28"/>
          <w:szCs w:val="28"/>
          <w:lang w:val="uk-UA"/>
        </w:rPr>
        <w:t>озмір шкоди</w:t>
      </w:r>
      <w:r w:rsidR="00802CE9">
        <w:rPr>
          <w:sz w:val="28"/>
          <w:szCs w:val="28"/>
          <w:lang w:val="uk-UA"/>
        </w:rPr>
        <w:t>,</w:t>
      </w:r>
      <w:r w:rsidR="00703156" w:rsidRPr="00060C18">
        <w:rPr>
          <w:sz w:val="28"/>
          <w:szCs w:val="28"/>
          <w:lang w:val="uk-UA"/>
        </w:rPr>
        <w:t xml:space="preserve"> </w:t>
      </w:r>
      <w:r>
        <w:rPr>
          <w:sz w:val="28"/>
          <w:szCs w:val="28"/>
          <w:lang w:val="uk-UA"/>
        </w:rPr>
        <w:t xml:space="preserve">який розраховується за чинною Методикою, </w:t>
      </w:r>
      <w:r w:rsidR="001E7B91" w:rsidRPr="00060C18">
        <w:rPr>
          <w:sz w:val="28"/>
          <w:szCs w:val="28"/>
          <w:lang w:val="uk-UA"/>
        </w:rPr>
        <w:t xml:space="preserve">не відповідає витратам </w:t>
      </w:r>
      <w:r w:rsidR="00592AF8">
        <w:rPr>
          <w:sz w:val="28"/>
          <w:szCs w:val="28"/>
          <w:lang w:val="uk-UA"/>
        </w:rPr>
        <w:t xml:space="preserve">необхідним </w:t>
      </w:r>
      <w:r w:rsidR="00592AF8">
        <w:rPr>
          <w:sz w:val="28"/>
          <w:szCs w:val="28"/>
          <w:shd w:val="clear" w:color="auto" w:fill="FFFFFF"/>
          <w:lang w:val="uk-UA"/>
        </w:rPr>
        <w:t>для</w:t>
      </w:r>
      <w:r w:rsidR="001E7B91" w:rsidRPr="00060C18">
        <w:rPr>
          <w:sz w:val="28"/>
          <w:szCs w:val="28"/>
          <w:shd w:val="clear" w:color="auto" w:fill="FFFFFF"/>
          <w:lang w:val="uk-UA"/>
        </w:rPr>
        <w:t xml:space="preserve"> ліквідаці</w:t>
      </w:r>
      <w:r w:rsidR="00592AF8">
        <w:rPr>
          <w:sz w:val="28"/>
          <w:szCs w:val="28"/>
          <w:shd w:val="clear" w:color="auto" w:fill="FFFFFF"/>
          <w:lang w:val="uk-UA"/>
        </w:rPr>
        <w:t>ї</w:t>
      </w:r>
      <w:r w:rsidR="001E7B91" w:rsidRPr="00060C18">
        <w:rPr>
          <w:sz w:val="28"/>
          <w:szCs w:val="28"/>
          <w:shd w:val="clear" w:color="auto" w:fill="FFFFFF"/>
          <w:lang w:val="uk-UA"/>
        </w:rPr>
        <w:t xml:space="preserve"> наслідків забруднення земель</w:t>
      </w:r>
      <w:r w:rsidR="00592AF8">
        <w:rPr>
          <w:sz w:val="28"/>
          <w:szCs w:val="28"/>
          <w:shd w:val="clear" w:color="auto" w:fill="FFFFFF"/>
          <w:lang w:val="uk-UA"/>
        </w:rPr>
        <w:t xml:space="preserve"> та вжиття заходів</w:t>
      </w:r>
      <w:r w:rsidR="001E7B91" w:rsidRPr="00060C18">
        <w:rPr>
          <w:sz w:val="28"/>
          <w:szCs w:val="28"/>
          <w:shd w:val="clear" w:color="auto" w:fill="FFFFFF"/>
          <w:lang w:val="uk-UA"/>
        </w:rPr>
        <w:t xml:space="preserve"> </w:t>
      </w:r>
      <w:r w:rsidRPr="00923690">
        <w:rPr>
          <w:sz w:val="28"/>
          <w:szCs w:val="28"/>
          <w:lang w:val="uk-UA"/>
        </w:rPr>
        <w:t>зниження впливу забруднення навколишнього природного середовища на здоров’я населення</w:t>
      </w:r>
      <w:r w:rsidR="00592AF8">
        <w:rPr>
          <w:sz w:val="28"/>
          <w:szCs w:val="28"/>
          <w:lang w:val="uk-UA"/>
        </w:rPr>
        <w:t>.</w:t>
      </w:r>
      <w:r w:rsidR="00E479CB" w:rsidRPr="00E479CB">
        <w:rPr>
          <w:i/>
          <w:sz w:val="28"/>
          <w:szCs w:val="28"/>
          <w:lang w:val="uk-UA"/>
        </w:rPr>
        <w:t xml:space="preserve"> </w:t>
      </w:r>
      <w:r w:rsidR="00E479CB">
        <w:rPr>
          <w:sz w:val="28"/>
          <w:szCs w:val="28"/>
          <w:lang w:val="uk-UA"/>
        </w:rPr>
        <w:t>Так, з</w:t>
      </w:r>
      <w:r w:rsidR="00E479CB" w:rsidRPr="00E479CB">
        <w:rPr>
          <w:sz w:val="28"/>
          <w:szCs w:val="28"/>
          <w:lang w:val="uk-UA"/>
        </w:rPr>
        <w:t>а розрахунками Держекоінспекції, розмір шкоди, завданої навколишньому природному середовищу в</w:t>
      </w:r>
      <w:r w:rsidR="00DA2703">
        <w:rPr>
          <w:sz w:val="28"/>
          <w:szCs w:val="28"/>
          <w:lang w:val="uk-UA"/>
        </w:rPr>
        <w:t xml:space="preserve"> </w:t>
      </w:r>
      <w:r w:rsidR="00E479CB" w:rsidRPr="00E479CB">
        <w:rPr>
          <w:sz w:val="28"/>
          <w:szCs w:val="28"/>
          <w:lang w:val="uk-UA"/>
        </w:rPr>
        <w:t>середньому становить лише 7,2 грн/м</w:t>
      </w:r>
      <w:r w:rsidR="00E479CB" w:rsidRPr="00E479CB">
        <w:rPr>
          <w:sz w:val="28"/>
          <w:szCs w:val="28"/>
          <w:vertAlign w:val="superscript"/>
          <w:lang w:val="uk-UA"/>
        </w:rPr>
        <w:t>2</w:t>
      </w:r>
      <w:r w:rsidR="00E479CB" w:rsidRPr="00E479CB">
        <w:rPr>
          <w:sz w:val="28"/>
          <w:szCs w:val="28"/>
          <w:lang w:val="uk-UA"/>
        </w:rPr>
        <w:t>.</w:t>
      </w:r>
    </w:p>
    <w:p w:rsidR="00F21CAD" w:rsidRPr="00C74F39" w:rsidRDefault="00643F4A" w:rsidP="00BD029B">
      <w:pPr>
        <w:ind w:firstLine="851"/>
        <w:jc w:val="both"/>
        <w:rPr>
          <w:bCs/>
          <w:sz w:val="28"/>
          <w:szCs w:val="28"/>
          <w:lang w:val="uk-UA"/>
        </w:rPr>
      </w:pPr>
      <w:r w:rsidRPr="00060C18">
        <w:rPr>
          <w:color w:val="000000"/>
          <w:sz w:val="28"/>
          <w:szCs w:val="28"/>
          <w:lang w:val="uk-UA" w:eastAsia="uk-UA"/>
        </w:rPr>
        <w:t>Збільшення розміру шкоди</w:t>
      </w:r>
      <w:r w:rsidR="00592AF8">
        <w:rPr>
          <w:color w:val="000000"/>
          <w:sz w:val="28"/>
          <w:szCs w:val="28"/>
          <w:lang w:val="uk-UA" w:eastAsia="uk-UA"/>
        </w:rPr>
        <w:t>,</w:t>
      </w:r>
      <w:r w:rsidRPr="00060C18">
        <w:rPr>
          <w:color w:val="000000"/>
          <w:sz w:val="28"/>
          <w:szCs w:val="28"/>
          <w:lang w:val="uk-UA" w:eastAsia="uk-UA"/>
        </w:rPr>
        <w:t xml:space="preserve"> </w:t>
      </w:r>
      <w:r w:rsidRPr="00060C18">
        <w:rPr>
          <w:sz w:val="28"/>
          <w:szCs w:val="28"/>
          <w:lang w:val="uk-UA"/>
        </w:rPr>
        <w:t>завданої державі внаслідок забруднення земель</w:t>
      </w:r>
      <w:r w:rsidR="00592AF8">
        <w:rPr>
          <w:sz w:val="28"/>
          <w:szCs w:val="28"/>
          <w:lang w:val="uk-UA"/>
        </w:rPr>
        <w:t>,</w:t>
      </w:r>
      <w:r w:rsidRPr="00060C18">
        <w:rPr>
          <w:sz w:val="28"/>
          <w:szCs w:val="28"/>
          <w:lang w:val="uk-UA"/>
        </w:rPr>
        <w:t xml:space="preserve"> </w:t>
      </w:r>
      <w:r w:rsidR="00802CE9">
        <w:rPr>
          <w:sz w:val="28"/>
          <w:szCs w:val="28"/>
          <w:lang w:val="uk-UA"/>
        </w:rPr>
        <w:t>є найбільш дієвим механізмом для</w:t>
      </w:r>
      <w:r w:rsidR="00AD7FBF" w:rsidRPr="00060C18">
        <w:rPr>
          <w:sz w:val="28"/>
          <w:szCs w:val="28"/>
          <w:lang w:val="uk-UA"/>
        </w:rPr>
        <w:t xml:space="preserve"> стимулюва</w:t>
      </w:r>
      <w:r w:rsidR="00802CE9">
        <w:rPr>
          <w:sz w:val="28"/>
          <w:szCs w:val="28"/>
          <w:lang w:val="uk-UA"/>
        </w:rPr>
        <w:t>ння</w:t>
      </w:r>
      <w:r w:rsidR="00AD7FBF" w:rsidRPr="00060C18">
        <w:rPr>
          <w:sz w:val="28"/>
          <w:szCs w:val="28"/>
          <w:lang w:val="uk-UA"/>
        </w:rPr>
        <w:t xml:space="preserve"> суб’єкт</w:t>
      </w:r>
      <w:r w:rsidR="001E7B91" w:rsidRPr="00060C18">
        <w:rPr>
          <w:sz w:val="28"/>
          <w:szCs w:val="28"/>
          <w:lang w:val="uk-UA"/>
        </w:rPr>
        <w:t>ів</w:t>
      </w:r>
      <w:r w:rsidR="00AD7FBF" w:rsidRPr="00060C18">
        <w:rPr>
          <w:sz w:val="28"/>
          <w:szCs w:val="28"/>
          <w:lang w:val="uk-UA"/>
        </w:rPr>
        <w:t xml:space="preserve"> господарювання та </w:t>
      </w:r>
      <w:r w:rsidR="001E7B91" w:rsidRPr="00060C18">
        <w:rPr>
          <w:sz w:val="28"/>
          <w:szCs w:val="28"/>
          <w:lang w:val="uk-UA"/>
        </w:rPr>
        <w:t>громадян</w:t>
      </w:r>
      <w:r w:rsidR="00AD7FBF" w:rsidRPr="00060C18">
        <w:rPr>
          <w:sz w:val="28"/>
          <w:szCs w:val="28"/>
          <w:lang w:val="uk-UA"/>
        </w:rPr>
        <w:t xml:space="preserve"> не допускати таких порушень</w:t>
      </w:r>
      <w:r w:rsidR="00C74F39" w:rsidRPr="00060C18">
        <w:rPr>
          <w:sz w:val="28"/>
          <w:szCs w:val="28"/>
          <w:lang w:val="uk-UA"/>
        </w:rPr>
        <w:t>. Зменшення кількості забруднення зменшить антропогенний та техногенний вплив на ґрунти і як наслідок забезпечит</w:t>
      </w:r>
      <w:r w:rsidR="000172FC" w:rsidRPr="00060C18">
        <w:rPr>
          <w:sz w:val="28"/>
          <w:szCs w:val="28"/>
          <w:lang w:val="uk-UA"/>
        </w:rPr>
        <w:t>ь</w:t>
      </w:r>
      <w:r w:rsidR="00C74F39" w:rsidRPr="00060C18">
        <w:rPr>
          <w:sz w:val="28"/>
          <w:szCs w:val="28"/>
          <w:lang w:val="uk-UA"/>
        </w:rPr>
        <w:t xml:space="preserve"> </w:t>
      </w:r>
      <w:r w:rsidR="00C74F39" w:rsidRPr="00060C18">
        <w:rPr>
          <w:sz w:val="28"/>
          <w:szCs w:val="28"/>
          <w:shd w:val="clear" w:color="auto" w:fill="FFFFFF"/>
          <w:lang w:val="uk-UA"/>
        </w:rPr>
        <w:t>право громадян на безпечне для життя і здоров’я довкілля.</w:t>
      </w:r>
    </w:p>
    <w:p w:rsidR="00B122EF" w:rsidRPr="002B5091" w:rsidRDefault="00B122EF" w:rsidP="00B122EF">
      <w:pPr>
        <w:ind w:firstLine="851"/>
        <w:jc w:val="both"/>
        <w:rPr>
          <w:sz w:val="28"/>
          <w:szCs w:val="28"/>
          <w:lang w:val="uk-UA"/>
        </w:rPr>
      </w:pPr>
      <w:r w:rsidRPr="002B5091">
        <w:rPr>
          <w:sz w:val="28"/>
          <w:szCs w:val="28"/>
          <w:lang w:val="uk-UA"/>
        </w:rPr>
        <w:t xml:space="preserve">Для удосконалення процедури визначення розмірів шкоди, зумовленої забрудненням і засміченням земельних ресурсів через порушення природоохоронного законодавства та встановлення розмірів компенсації шкоди, завданої державі суб’єктами господарювання і </w:t>
      </w:r>
      <w:r w:rsidRPr="002B5091">
        <w:rPr>
          <w:color w:val="000000"/>
          <w:sz w:val="28"/>
          <w:szCs w:val="28"/>
          <w:lang w:val="uk-UA"/>
        </w:rPr>
        <w:t>фізичними особами</w:t>
      </w:r>
      <w:r w:rsidRPr="002B5091">
        <w:rPr>
          <w:sz w:val="28"/>
          <w:szCs w:val="28"/>
          <w:lang w:val="uk-UA"/>
        </w:rPr>
        <w:t xml:space="preserve"> в процесі їх діяльності, внаслідок забруднення земель хімічними речовинами, засміченням промисловими та побутовими та іншими відходами </w:t>
      </w:r>
      <w:r>
        <w:rPr>
          <w:bCs/>
          <w:sz w:val="28"/>
          <w:szCs w:val="28"/>
          <w:lang w:val="uk-UA"/>
        </w:rPr>
        <w:t xml:space="preserve">Національним науковим центром «Інститут ґрунтознавства та агрохімії імені О.Н. Соколовського» Національної академії аграрних наук України </w:t>
      </w:r>
      <w:r w:rsidRPr="002B5091">
        <w:rPr>
          <w:bCs/>
          <w:sz w:val="28"/>
          <w:szCs w:val="28"/>
          <w:lang w:val="uk-UA"/>
        </w:rPr>
        <w:t>виконана н</w:t>
      </w:r>
      <w:r w:rsidRPr="002B5091">
        <w:rPr>
          <w:sz w:val="28"/>
          <w:szCs w:val="28"/>
          <w:lang w:val="uk-UA"/>
        </w:rPr>
        <w:t xml:space="preserve">ауково-дослідна </w:t>
      </w:r>
      <w:r w:rsidRPr="002B5091">
        <w:rPr>
          <w:bCs/>
          <w:sz w:val="28"/>
          <w:szCs w:val="28"/>
          <w:lang w:val="uk-UA"/>
        </w:rPr>
        <w:t>робота: «</w:t>
      </w:r>
      <w:r w:rsidRPr="002B5091">
        <w:rPr>
          <w:sz w:val="28"/>
          <w:szCs w:val="28"/>
          <w:lang w:val="uk-UA"/>
        </w:rPr>
        <w:t>Розроблення доповнень до Методики визначення розмірів шкоди, зумовленої забрудненням і засміченням земельних ресурсів через порушення природоохоронного законодавства».</w:t>
      </w:r>
    </w:p>
    <w:p w:rsidR="00B122EF" w:rsidRPr="002B5091" w:rsidRDefault="00B122EF" w:rsidP="00B122EF">
      <w:pPr>
        <w:ind w:firstLine="851"/>
        <w:jc w:val="both"/>
        <w:rPr>
          <w:bCs/>
          <w:sz w:val="28"/>
          <w:szCs w:val="28"/>
          <w:lang w:val="uk-UA"/>
        </w:rPr>
      </w:pPr>
      <w:r w:rsidRPr="002B5091">
        <w:rPr>
          <w:sz w:val="28"/>
          <w:lang w:val="uk-UA" w:eastAsia="uk-UA"/>
        </w:rPr>
        <w:t xml:space="preserve">Об’єктом дослідження зазначеної науково-дослідної роботи є </w:t>
      </w:r>
      <w:r w:rsidRPr="002B5091">
        <w:rPr>
          <w:bCs/>
          <w:sz w:val="28"/>
          <w:szCs w:val="28"/>
          <w:lang w:val="uk-UA"/>
        </w:rPr>
        <w:t>уточнення та експериментальна перевірка коефіцієнта забруднення земель на різних типах ґрунтів з різними забруднюючими речовинами, підтвердження розрахунку математичними моделями та конкретними прикладами техногенно-забруднених земель.</w:t>
      </w:r>
    </w:p>
    <w:p w:rsidR="00DB5317" w:rsidRPr="002B5091" w:rsidRDefault="00DB5317" w:rsidP="00DB5317">
      <w:pPr>
        <w:pStyle w:val="21"/>
        <w:tabs>
          <w:tab w:val="num" w:pos="0"/>
        </w:tabs>
        <w:spacing w:after="0" w:line="240" w:lineRule="auto"/>
        <w:ind w:firstLine="851"/>
        <w:rPr>
          <w:szCs w:val="28"/>
        </w:rPr>
      </w:pPr>
      <w:r w:rsidRPr="002B5091">
        <w:rPr>
          <w:bCs/>
          <w:szCs w:val="28"/>
        </w:rPr>
        <w:t xml:space="preserve">Розрахунки розмірів шкоди, проведені на конкретних прикладах забруднення земель різними хімічними речовинами, показують, що за удосконаленого підходу при забрудненні ґрунту слабкого рівня величини </w:t>
      </w:r>
      <w:proofErr w:type="spellStart"/>
      <w:r w:rsidRPr="002B5091">
        <w:rPr>
          <w:bCs/>
          <w:szCs w:val="28"/>
        </w:rPr>
        <w:t>відшкодувань</w:t>
      </w:r>
      <w:proofErr w:type="spellEnd"/>
      <w:r w:rsidRPr="002B5091">
        <w:rPr>
          <w:bCs/>
          <w:szCs w:val="28"/>
        </w:rPr>
        <w:t xml:space="preserve">, обчисленні за чинною Методикою і удосконаленим методом, майже не відрізняються, або повністю співпадають. За середнього рівня забруднення, розмір </w:t>
      </w:r>
      <w:proofErr w:type="spellStart"/>
      <w:r w:rsidRPr="002B5091">
        <w:rPr>
          <w:bCs/>
          <w:szCs w:val="28"/>
        </w:rPr>
        <w:t>відшкодувань</w:t>
      </w:r>
      <w:proofErr w:type="spellEnd"/>
      <w:r w:rsidRPr="002B5091">
        <w:rPr>
          <w:bCs/>
          <w:szCs w:val="28"/>
        </w:rPr>
        <w:t xml:space="preserve"> за удосконаленим методом є вищим в 2-3 рази, а у випадках сильного та особливо сильного забруднення – вище у 4-6 разів.</w:t>
      </w:r>
    </w:p>
    <w:p w:rsidR="00753E1C" w:rsidRPr="00D4314A" w:rsidRDefault="00753E1C" w:rsidP="00DB3F36">
      <w:pPr>
        <w:pStyle w:val="21"/>
        <w:tabs>
          <w:tab w:val="num" w:pos="0"/>
        </w:tabs>
        <w:spacing w:after="0" w:line="240" w:lineRule="auto"/>
        <w:ind w:firstLine="851"/>
        <w:rPr>
          <w:szCs w:val="28"/>
        </w:rPr>
      </w:pPr>
      <w:r>
        <w:rPr>
          <w:szCs w:val="28"/>
        </w:rPr>
        <w:t>Також</w:t>
      </w:r>
      <w:r w:rsidR="00AD4F7D">
        <w:rPr>
          <w:szCs w:val="28"/>
        </w:rPr>
        <w:t>,</w:t>
      </w:r>
      <w:r>
        <w:rPr>
          <w:szCs w:val="28"/>
        </w:rPr>
        <w:t xml:space="preserve"> </w:t>
      </w:r>
      <w:proofErr w:type="spellStart"/>
      <w:r>
        <w:rPr>
          <w:szCs w:val="28"/>
        </w:rPr>
        <w:t>Проєктом</w:t>
      </w:r>
      <w:proofErr w:type="spellEnd"/>
      <w:r>
        <w:rPr>
          <w:szCs w:val="28"/>
        </w:rPr>
        <w:t xml:space="preserve"> наказу </w:t>
      </w:r>
      <w:r w:rsidR="00AD4F7D">
        <w:rPr>
          <w:szCs w:val="28"/>
        </w:rPr>
        <w:t xml:space="preserve">встановлюється механізм нарахування </w:t>
      </w:r>
      <w:r w:rsidR="00AD4F7D" w:rsidRPr="003D1D74">
        <w:rPr>
          <w:szCs w:val="28"/>
        </w:rPr>
        <w:t>шкоди</w:t>
      </w:r>
      <w:r w:rsidR="00AD4F7D">
        <w:rPr>
          <w:szCs w:val="28"/>
        </w:rPr>
        <w:t xml:space="preserve"> через порушення вимог природоохоронного законодавства </w:t>
      </w:r>
      <w:r w:rsidR="00AD4F7D" w:rsidRPr="003D1D74">
        <w:rPr>
          <w:szCs w:val="28"/>
        </w:rPr>
        <w:t>органами виконавчої влади</w:t>
      </w:r>
      <w:r w:rsidR="00AD4F7D">
        <w:rPr>
          <w:szCs w:val="28"/>
        </w:rPr>
        <w:t>,</w:t>
      </w:r>
      <w:r w:rsidR="00AD4F7D" w:rsidRPr="003D1D74">
        <w:rPr>
          <w:szCs w:val="28"/>
        </w:rPr>
        <w:t xml:space="preserve"> органами місцевого самоврядування</w:t>
      </w:r>
      <w:r w:rsidR="00AD4F7D">
        <w:rPr>
          <w:szCs w:val="28"/>
        </w:rPr>
        <w:t xml:space="preserve"> </w:t>
      </w:r>
      <w:r w:rsidR="00AD4F7D" w:rsidRPr="003D1D74">
        <w:rPr>
          <w:szCs w:val="28"/>
        </w:rPr>
        <w:t>через забруднення земель хімічними речовинами, їх засмічення промисловими, побутовими та іншими відходами, допущеного внаслідок дії чи бездіяльності</w:t>
      </w:r>
      <w:r w:rsidR="00274D6E">
        <w:rPr>
          <w:szCs w:val="28"/>
        </w:rPr>
        <w:t>.</w:t>
      </w:r>
    </w:p>
    <w:p w:rsidR="007521CF" w:rsidRDefault="007521CF" w:rsidP="006C145D">
      <w:pPr>
        <w:ind w:firstLine="567"/>
        <w:jc w:val="both"/>
        <w:rPr>
          <w:sz w:val="28"/>
          <w:szCs w:val="28"/>
          <w:lang w:val="uk-UA"/>
        </w:rPr>
      </w:pPr>
    </w:p>
    <w:p w:rsidR="007521CF" w:rsidRDefault="007521CF" w:rsidP="006C145D">
      <w:pPr>
        <w:ind w:firstLine="567"/>
        <w:jc w:val="both"/>
        <w:rPr>
          <w:sz w:val="28"/>
          <w:szCs w:val="28"/>
          <w:lang w:val="uk-UA"/>
        </w:rPr>
      </w:pPr>
    </w:p>
    <w:p w:rsidR="007521CF" w:rsidRDefault="007521CF" w:rsidP="006C145D">
      <w:pPr>
        <w:ind w:firstLine="567"/>
        <w:jc w:val="both"/>
        <w:rPr>
          <w:sz w:val="28"/>
          <w:szCs w:val="28"/>
          <w:lang w:val="uk-UA"/>
        </w:rPr>
      </w:pPr>
    </w:p>
    <w:p w:rsidR="00D16490" w:rsidRPr="00D4314A" w:rsidRDefault="00D16490" w:rsidP="006C145D">
      <w:pPr>
        <w:ind w:firstLine="567"/>
        <w:jc w:val="both"/>
        <w:rPr>
          <w:sz w:val="28"/>
          <w:szCs w:val="28"/>
          <w:lang w:val="uk-UA"/>
        </w:rPr>
      </w:pPr>
      <w:r w:rsidRPr="00D4314A">
        <w:rPr>
          <w:sz w:val="28"/>
          <w:szCs w:val="28"/>
          <w:lang w:val="uk-UA"/>
        </w:rPr>
        <w:lastRenderedPageBreak/>
        <w:t>Основні групи (підгрупи), на які проблема справляє вплив: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5"/>
        <w:gridCol w:w="3155"/>
        <w:gridCol w:w="3138"/>
      </w:tblGrid>
      <w:tr w:rsidR="00D16490" w:rsidRPr="00D4314A" w:rsidTr="00A62702">
        <w:tc>
          <w:tcPr>
            <w:tcW w:w="3374" w:type="dxa"/>
            <w:shd w:val="clear" w:color="auto" w:fill="auto"/>
          </w:tcPr>
          <w:p w:rsidR="00D16490" w:rsidRPr="00D4314A" w:rsidRDefault="00D16490" w:rsidP="000677CD">
            <w:pPr>
              <w:jc w:val="center"/>
              <w:rPr>
                <w:sz w:val="28"/>
                <w:lang w:val="uk-UA" w:eastAsia="uk-UA"/>
              </w:rPr>
            </w:pPr>
            <w:r w:rsidRPr="00D4314A">
              <w:rPr>
                <w:sz w:val="28"/>
                <w:lang w:val="uk-UA" w:eastAsia="uk-UA"/>
              </w:rPr>
              <w:t>Групи (підгрупи)</w:t>
            </w:r>
          </w:p>
        </w:tc>
        <w:tc>
          <w:tcPr>
            <w:tcW w:w="3246" w:type="dxa"/>
            <w:shd w:val="clear" w:color="auto" w:fill="auto"/>
          </w:tcPr>
          <w:p w:rsidR="00D16490" w:rsidRPr="00D4314A" w:rsidRDefault="00D16490" w:rsidP="000677CD">
            <w:pPr>
              <w:jc w:val="center"/>
              <w:rPr>
                <w:sz w:val="28"/>
                <w:lang w:val="uk-UA" w:eastAsia="uk-UA"/>
              </w:rPr>
            </w:pPr>
            <w:r w:rsidRPr="00D4314A">
              <w:rPr>
                <w:sz w:val="28"/>
                <w:lang w:val="uk-UA" w:eastAsia="uk-UA"/>
              </w:rPr>
              <w:t>Так</w:t>
            </w:r>
          </w:p>
        </w:tc>
        <w:tc>
          <w:tcPr>
            <w:tcW w:w="3234" w:type="dxa"/>
            <w:shd w:val="clear" w:color="auto" w:fill="auto"/>
          </w:tcPr>
          <w:p w:rsidR="00D16490" w:rsidRPr="00D4314A" w:rsidRDefault="00D16490" w:rsidP="000677CD">
            <w:pPr>
              <w:jc w:val="center"/>
              <w:rPr>
                <w:sz w:val="28"/>
                <w:lang w:val="uk-UA" w:eastAsia="uk-UA"/>
              </w:rPr>
            </w:pPr>
            <w:r w:rsidRPr="00D4314A">
              <w:rPr>
                <w:sz w:val="28"/>
                <w:lang w:val="uk-UA" w:eastAsia="uk-UA"/>
              </w:rPr>
              <w:t>Ні</w:t>
            </w:r>
          </w:p>
        </w:tc>
      </w:tr>
      <w:tr w:rsidR="00D16490" w:rsidRPr="00D4314A" w:rsidTr="00A62702">
        <w:tc>
          <w:tcPr>
            <w:tcW w:w="3374" w:type="dxa"/>
            <w:shd w:val="clear" w:color="auto" w:fill="auto"/>
          </w:tcPr>
          <w:p w:rsidR="00D16490" w:rsidRPr="00D4314A" w:rsidRDefault="00D16490" w:rsidP="000677CD">
            <w:pPr>
              <w:jc w:val="both"/>
              <w:rPr>
                <w:sz w:val="28"/>
                <w:lang w:val="uk-UA" w:eastAsia="uk-UA"/>
              </w:rPr>
            </w:pPr>
            <w:r w:rsidRPr="00D4314A">
              <w:rPr>
                <w:sz w:val="28"/>
                <w:lang w:val="uk-UA" w:eastAsia="uk-UA"/>
              </w:rPr>
              <w:t>Громадяни</w:t>
            </w:r>
          </w:p>
        </w:tc>
        <w:tc>
          <w:tcPr>
            <w:tcW w:w="3246" w:type="dxa"/>
            <w:shd w:val="clear" w:color="auto" w:fill="auto"/>
          </w:tcPr>
          <w:p w:rsidR="00D16490" w:rsidRPr="00D4314A" w:rsidRDefault="00D16490" w:rsidP="000677CD">
            <w:pPr>
              <w:jc w:val="center"/>
              <w:rPr>
                <w:sz w:val="28"/>
                <w:lang w:val="uk-UA" w:eastAsia="uk-UA"/>
              </w:rPr>
            </w:pPr>
            <w:r w:rsidRPr="00D4314A">
              <w:rPr>
                <w:sz w:val="28"/>
                <w:lang w:val="uk-UA" w:eastAsia="uk-UA"/>
              </w:rPr>
              <w:t>+</w:t>
            </w:r>
          </w:p>
        </w:tc>
        <w:tc>
          <w:tcPr>
            <w:tcW w:w="3234" w:type="dxa"/>
            <w:shd w:val="clear" w:color="auto" w:fill="auto"/>
          </w:tcPr>
          <w:p w:rsidR="00D16490" w:rsidRPr="00D4314A" w:rsidRDefault="00D4314A" w:rsidP="00D4314A">
            <w:pPr>
              <w:jc w:val="center"/>
              <w:rPr>
                <w:sz w:val="28"/>
                <w:lang w:val="uk-UA" w:eastAsia="uk-UA"/>
              </w:rPr>
            </w:pPr>
            <w:r>
              <w:rPr>
                <w:sz w:val="28"/>
                <w:lang w:val="uk-UA" w:eastAsia="uk-UA"/>
              </w:rPr>
              <w:t>–</w:t>
            </w:r>
          </w:p>
        </w:tc>
      </w:tr>
      <w:tr w:rsidR="00D16490" w:rsidRPr="00D4314A" w:rsidTr="00A62702">
        <w:tc>
          <w:tcPr>
            <w:tcW w:w="3374" w:type="dxa"/>
            <w:shd w:val="clear" w:color="auto" w:fill="auto"/>
          </w:tcPr>
          <w:p w:rsidR="00D16490" w:rsidRPr="00D4314A" w:rsidRDefault="00D16490" w:rsidP="000677CD">
            <w:pPr>
              <w:jc w:val="both"/>
              <w:rPr>
                <w:sz w:val="28"/>
                <w:lang w:val="uk-UA" w:eastAsia="uk-UA"/>
              </w:rPr>
            </w:pPr>
            <w:r w:rsidRPr="00D4314A">
              <w:rPr>
                <w:sz w:val="28"/>
                <w:lang w:val="uk-UA" w:eastAsia="uk-UA"/>
              </w:rPr>
              <w:t>Держава</w:t>
            </w:r>
          </w:p>
        </w:tc>
        <w:tc>
          <w:tcPr>
            <w:tcW w:w="3246" w:type="dxa"/>
            <w:shd w:val="clear" w:color="auto" w:fill="auto"/>
          </w:tcPr>
          <w:p w:rsidR="00D16490" w:rsidRPr="00D4314A" w:rsidRDefault="00D16490" w:rsidP="000677CD">
            <w:pPr>
              <w:jc w:val="center"/>
              <w:rPr>
                <w:sz w:val="28"/>
                <w:lang w:val="uk-UA" w:eastAsia="uk-UA"/>
              </w:rPr>
            </w:pPr>
            <w:r w:rsidRPr="00D4314A">
              <w:rPr>
                <w:sz w:val="28"/>
                <w:lang w:val="uk-UA" w:eastAsia="uk-UA"/>
              </w:rPr>
              <w:t>+</w:t>
            </w:r>
          </w:p>
        </w:tc>
        <w:tc>
          <w:tcPr>
            <w:tcW w:w="3234" w:type="dxa"/>
            <w:shd w:val="clear" w:color="auto" w:fill="auto"/>
          </w:tcPr>
          <w:p w:rsidR="00D16490" w:rsidRPr="00D4314A" w:rsidRDefault="00D4314A" w:rsidP="000677CD">
            <w:pPr>
              <w:jc w:val="center"/>
              <w:rPr>
                <w:sz w:val="28"/>
                <w:lang w:val="uk-UA" w:eastAsia="uk-UA"/>
              </w:rPr>
            </w:pPr>
            <w:r>
              <w:rPr>
                <w:sz w:val="28"/>
                <w:lang w:val="uk-UA" w:eastAsia="uk-UA"/>
              </w:rPr>
              <w:t>–</w:t>
            </w:r>
          </w:p>
        </w:tc>
      </w:tr>
      <w:tr w:rsidR="00D16490" w:rsidRPr="00D4314A" w:rsidTr="00A62702">
        <w:tc>
          <w:tcPr>
            <w:tcW w:w="3374" w:type="dxa"/>
            <w:shd w:val="clear" w:color="auto" w:fill="auto"/>
          </w:tcPr>
          <w:p w:rsidR="00D16490" w:rsidRPr="00D4314A" w:rsidRDefault="00D16490" w:rsidP="000677CD">
            <w:pPr>
              <w:jc w:val="both"/>
              <w:rPr>
                <w:sz w:val="28"/>
                <w:lang w:val="uk-UA" w:eastAsia="uk-UA"/>
              </w:rPr>
            </w:pPr>
            <w:r w:rsidRPr="00D4314A">
              <w:rPr>
                <w:sz w:val="28"/>
                <w:lang w:val="uk-UA" w:eastAsia="uk-UA"/>
              </w:rPr>
              <w:t>Суб’єкти господарювання,</w:t>
            </w:r>
          </w:p>
        </w:tc>
        <w:tc>
          <w:tcPr>
            <w:tcW w:w="3246" w:type="dxa"/>
            <w:shd w:val="clear" w:color="auto" w:fill="auto"/>
          </w:tcPr>
          <w:p w:rsidR="00D16490" w:rsidRPr="00D4314A" w:rsidRDefault="00D16490" w:rsidP="000677CD">
            <w:pPr>
              <w:jc w:val="center"/>
              <w:rPr>
                <w:sz w:val="28"/>
                <w:lang w:val="uk-UA" w:eastAsia="uk-UA"/>
              </w:rPr>
            </w:pPr>
            <w:r w:rsidRPr="00D4314A">
              <w:rPr>
                <w:sz w:val="28"/>
                <w:lang w:val="uk-UA" w:eastAsia="uk-UA"/>
              </w:rPr>
              <w:t>+</w:t>
            </w:r>
          </w:p>
        </w:tc>
        <w:tc>
          <w:tcPr>
            <w:tcW w:w="3234" w:type="dxa"/>
            <w:shd w:val="clear" w:color="auto" w:fill="auto"/>
          </w:tcPr>
          <w:p w:rsidR="00D16490" w:rsidRPr="00D4314A" w:rsidRDefault="00D4314A" w:rsidP="000677CD">
            <w:pPr>
              <w:jc w:val="center"/>
              <w:rPr>
                <w:sz w:val="28"/>
                <w:lang w:val="uk-UA" w:eastAsia="uk-UA"/>
              </w:rPr>
            </w:pPr>
            <w:r>
              <w:rPr>
                <w:sz w:val="28"/>
                <w:lang w:val="uk-UA" w:eastAsia="uk-UA"/>
              </w:rPr>
              <w:t>–</w:t>
            </w:r>
          </w:p>
        </w:tc>
      </w:tr>
    </w:tbl>
    <w:p w:rsidR="00D4314A" w:rsidRPr="00D4314A" w:rsidRDefault="00D4314A" w:rsidP="00D4314A">
      <w:pPr>
        <w:pStyle w:val="Textbody"/>
        <w:spacing w:after="0" w:line="240" w:lineRule="auto"/>
        <w:ind w:firstLine="851"/>
        <w:jc w:val="both"/>
        <w:rPr>
          <w:rFonts w:ascii="Times New Roman" w:hAnsi="Times New Roman" w:cs="Times New Roman"/>
          <w:color w:val="auto"/>
          <w:sz w:val="28"/>
          <w:szCs w:val="28"/>
          <w:lang w:val="uk-UA"/>
        </w:rPr>
      </w:pPr>
      <w:r w:rsidRPr="00D4314A">
        <w:rPr>
          <w:rFonts w:ascii="Times New Roman" w:hAnsi="Times New Roman" w:cs="Times New Roman"/>
          <w:color w:val="auto"/>
          <w:kern w:val="0"/>
          <w:sz w:val="28"/>
          <w:szCs w:val="28"/>
          <w:lang w:val="uk-UA" w:eastAsia="uk-UA" w:bidi="ar-SA"/>
        </w:rPr>
        <w:t xml:space="preserve">Проблема, яку пропонується врегулювати в результаті прийняття регуляторного акта, є важливою і не може бути розв’язана за допомогою ринкових механізмів, оскільки, зазначене </w:t>
      </w:r>
      <w:r w:rsidRPr="00D4314A">
        <w:rPr>
          <w:rFonts w:ascii="Times New Roman" w:hAnsi="Times New Roman" w:cs="Times New Roman"/>
          <w:color w:val="auto"/>
          <w:sz w:val="28"/>
          <w:szCs w:val="28"/>
          <w:lang w:val="uk-UA"/>
        </w:rPr>
        <w:t>питання регулюється виключно нормативно-правовими актами.</w:t>
      </w:r>
    </w:p>
    <w:p w:rsidR="0097631A" w:rsidRPr="0097631A" w:rsidRDefault="0097631A" w:rsidP="006C145D">
      <w:pPr>
        <w:ind w:firstLine="567"/>
        <w:jc w:val="both"/>
        <w:rPr>
          <w:sz w:val="28"/>
          <w:szCs w:val="28"/>
        </w:rPr>
      </w:pPr>
    </w:p>
    <w:p w:rsidR="006C145D" w:rsidRDefault="007359CF" w:rsidP="007359CF">
      <w:pPr>
        <w:tabs>
          <w:tab w:val="num" w:pos="0"/>
        </w:tabs>
        <w:ind w:firstLine="567"/>
        <w:jc w:val="center"/>
        <w:rPr>
          <w:b/>
          <w:sz w:val="28"/>
          <w:szCs w:val="28"/>
          <w:lang w:val="uk-UA"/>
        </w:rPr>
      </w:pPr>
      <w:r w:rsidRPr="002B5091">
        <w:rPr>
          <w:b/>
          <w:sz w:val="28"/>
          <w:szCs w:val="28"/>
          <w:lang w:val="uk-UA"/>
        </w:rPr>
        <w:t>ІІ</w:t>
      </w:r>
      <w:r w:rsidR="006C145D" w:rsidRPr="002B5091">
        <w:rPr>
          <w:b/>
          <w:sz w:val="28"/>
          <w:szCs w:val="28"/>
          <w:lang w:val="uk-UA"/>
        </w:rPr>
        <w:t>.</w:t>
      </w:r>
      <w:r w:rsidR="00C16BC8">
        <w:rPr>
          <w:b/>
          <w:sz w:val="28"/>
          <w:szCs w:val="28"/>
          <w:lang w:val="uk-UA"/>
        </w:rPr>
        <w:t xml:space="preserve"> </w:t>
      </w:r>
      <w:r w:rsidRPr="002B5091">
        <w:rPr>
          <w:b/>
          <w:sz w:val="28"/>
          <w:szCs w:val="28"/>
          <w:lang w:val="uk-UA"/>
        </w:rPr>
        <w:t>Цілі</w:t>
      </w:r>
      <w:r w:rsidR="006C145D" w:rsidRPr="002B5091">
        <w:rPr>
          <w:b/>
          <w:sz w:val="28"/>
          <w:szCs w:val="28"/>
          <w:lang w:val="uk-UA"/>
        </w:rPr>
        <w:t xml:space="preserve"> державного регулювання</w:t>
      </w:r>
    </w:p>
    <w:p w:rsidR="007521CF" w:rsidRDefault="007521CF" w:rsidP="007359CF">
      <w:pPr>
        <w:tabs>
          <w:tab w:val="num" w:pos="0"/>
        </w:tabs>
        <w:ind w:firstLine="567"/>
        <w:jc w:val="center"/>
        <w:rPr>
          <w:b/>
          <w:sz w:val="28"/>
          <w:szCs w:val="28"/>
          <w:lang w:val="uk-UA"/>
        </w:rPr>
      </w:pPr>
    </w:p>
    <w:p w:rsidR="008E327B" w:rsidRPr="008E327B" w:rsidRDefault="008E327B" w:rsidP="008E327B">
      <w:pPr>
        <w:widowControl w:val="0"/>
        <w:spacing w:line="240" w:lineRule="atLeast"/>
        <w:ind w:firstLine="851"/>
        <w:jc w:val="both"/>
        <w:rPr>
          <w:sz w:val="28"/>
          <w:szCs w:val="28"/>
          <w:lang w:val="uk-UA" w:eastAsia="uk-UA"/>
        </w:rPr>
      </w:pPr>
      <w:r w:rsidRPr="008E327B">
        <w:rPr>
          <w:sz w:val="28"/>
          <w:szCs w:val="28"/>
          <w:lang w:val="uk-UA" w:eastAsia="uk-UA"/>
        </w:rPr>
        <w:t>Проєкт акта спрямований на розв’язання проблем, визначених у попередньому розділі аналізу регуляторного впливу. Прийняття проєкту акту забезпечить:</w:t>
      </w:r>
    </w:p>
    <w:p w:rsidR="008E327B" w:rsidRPr="008E327B" w:rsidRDefault="00523CDF" w:rsidP="008E327B">
      <w:pPr>
        <w:ind w:firstLine="851"/>
        <w:jc w:val="both"/>
        <w:rPr>
          <w:color w:val="000000"/>
          <w:sz w:val="28"/>
          <w:szCs w:val="28"/>
          <w:shd w:val="clear" w:color="auto" w:fill="FFFFFF"/>
          <w:lang w:val="uk-UA"/>
        </w:rPr>
      </w:pPr>
      <w:r w:rsidRPr="008E327B">
        <w:rPr>
          <w:sz w:val="28"/>
          <w:szCs w:val="28"/>
          <w:lang w:val="uk-UA"/>
        </w:rPr>
        <w:t xml:space="preserve">- </w:t>
      </w:r>
      <w:r w:rsidR="00A62702" w:rsidRPr="008E327B">
        <w:rPr>
          <w:sz w:val="28"/>
          <w:szCs w:val="28"/>
          <w:lang w:val="uk-UA"/>
        </w:rPr>
        <w:t>зменшення кількості порушень вимог природоохоронного законодавства у зв’язку з посиленням відповідальності за вчинені порушення</w:t>
      </w:r>
      <w:r w:rsidR="008E327B" w:rsidRPr="008E327B">
        <w:rPr>
          <w:sz w:val="28"/>
          <w:szCs w:val="28"/>
          <w:lang w:val="uk-UA"/>
        </w:rPr>
        <w:t xml:space="preserve"> </w:t>
      </w:r>
      <w:r w:rsidR="003440EF" w:rsidRPr="008E327B">
        <w:rPr>
          <w:color w:val="000000"/>
          <w:sz w:val="28"/>
          <w:szCs w:val="28"/>
          <w:shd w:val="clear" w:color="auto" w:fill="FFFFFF"/>
          <w:lang w:val="uk-UA"/>
        </w:rPr>
        <w:t xml:space="preserve">у сфері охорони навколишнього природного середовища, раціонального використання, відтворення і охорони природних ресурсів, у сфері охорони </w:t>
      </w:r>
      <w:r w:rsidR="00FA57A5">
        <w:rPr>
          <w:color w:val="000000"/>
          <w:sz w:val="28"/>
          <w:szCs w:val="28"/>
          <w:shd w:val="clear" w:color="auto" w:fill="FFFFFF"/>
          <w:lang w:val="uk-UA"/>
        </w:rPr>
        <w:t>земель</w:t>
      </w:r>
      <w:r w:rsidR="008E327B" w:rsidRPr="008E327B">
        <w:rPr>
          <w:color w:val="000000"/>
          <w:sz w:val="28"/>
          <w:szCs w:val="28"/>
          <w:shd w:val="clear" w:color="auto" w:fill="FFFFFF"/>
          <w:lang w:val="uk-UA"/>
        </w:rPr>
        <w:t>;</w:t>
      </w:r>
    </w:p>
    <w:p w:rsidR="00523CDF" w:rsidRPr="00356178" w:rsidRDefault="008E327B" w:rsidP="00523CDF">
      <w:pPr>
        <w:ind w:firstLine="851"/>
        <w:jc w:val="both"/>
        <w:rPr>
          <w:sz w:val="28"/>
          <w:szCs w:val="28"/>
          <w:lang w:val="uk-UA"/>
        </w:rPr>
      </w:pPr>
      <w:r>
        <w:rPr>
          <w:color w:val="000000"/>
          <w:sz w:val="28"/>
          <w:szCs w:val="28"/>
          <w:shd w:val="clear" w:color="auto" w:fill="FFFFFF"/>
          <w:lang w:val="uk-UA"/>
        </w:rPr>
        <w:t xml:space="preserve">- </w:t>
      </w:r>
      <w:r w:rsidR="00356178">
        <w:rPr>
          <w:sz w:val="28"/>
          <w:szCs w:val="28"/>
          <w:lang w:val="uk-UA"/>
        </w:rPr>
        <w:t xml:space="preserve">встановлення єдиних вимог щодо запровадження порядку </w:t>
      </w:r>
      <w:r w:rsidR="00356178" w:rsidRPr="00356178">
        <w:rPr>
          <w:bCs/>
          <w:sz w:val="28"/>
          <w:szCs w:val="28"/>
          <w:lang w:val="uk-UA"/>
        </w:rPr>
        <w:t>визначення розмірів шкоди, зумовленої забрудненням і засміченням земельних ресурсів через порушення природоохоронного законодавства розроблено нові підходи до визначення коефіцієнту забруднення ґрунтів.</w:t>
      </w:r>
    </w:p>
    <w:p w:rsidR="0097631A" w:rsidRDefault="0097631A" w:rsidP="00873147">
      <w:pPr>
        <w:ind w:firstLine="709"/>
        <w:jc w:val="both"/>
        <w:rPr>
          <w:sz w:val="28"/>
          <w:lang w:val="uk-UA" w:eastAsia="uk-UA"/>
        </w:rPr>
      </w:pPr>
    </w:p>
    <w:p w:rsidR="006C145D" w:rsidRDefault="007359CF" w:rsidP="007359CF">
      <w:pPr>
        <w:pStyle w:val="20"/>
        <w:spacing w:after="0"/>
        <w:ind w:firstLine="567"/>
        <w:jc w:val="center"/>
        <w:rPr>
          <w:szCs w:val="28"/>
        </w:rPr>
      </w:pPr>
      <w:r w:rsidRPr="002B5091">
        <w:rPr>
          <w:szCs w:val="28"/>
        </w:rPr>
        <w:t>ІІІ</w:t>
      </w:r>
      <w:r w:rsidR="006C145D" w:rsidRPr="002B5091">
        <w:rPr>
          <w:szCs w:val="28"/>
        </w:rPr>
        <w:t>. Визначення та оцінка альтернативних способів досягнення цілей</w:t>
      </w:r>
    </w:p>
    <w:p w:rsidR="009F2644" w:rsidRPr="002B5091" w:rsidRDefault="009F2644" w:rsidP="007359CF">
      <w:pPr>
        <w:pStyle w:val="20"/>
        <w:spacing w:after="0"/>
        <w:ind w:firstLine="567"/>
        <w:jc w:val="center"/>
        <w:rPr>
          <w:szCs w:val="28"/>
        </w:rPr>
      </w:pPr>
    </w:p>
    <w:p w:rsidR="004767E7" w:rsidRPr="009F2644" w:rsidRDefault="009F2644" w:rsidP="009F2644">
      <w:pPr>
        <w:spacing w:after="150"/>
        <w:jc w:val="center"/>
        <w:rPr>
          <w:sz w:val="28"/>
          <w:szCs w:val="28"/>
          <w:lang w:val="uk-UA" w:eastAsia="uk-UA"/>
        </w:rPr>
      </w:pPr>
      <w:r w:rsidRPr="009F2644">
        <w:rPr>
          <w:sz w:val="28"/>
          <w:szCs w:val="28"/>
          <w:lang w:val="uk-UA" w:eastAsia="uk-UA"/>
        </w:rPr>
        <w:t>1.</w:t>
      </w:r>
      <w:r>
        <w:rPr>
          <w:sz w:val="28"/>
          <w:szCs w:val="28"/>
          <w:lang w:val="uk-UA" w:eastAsia="uk-UA"/>
        </w:rPr>
        <w:t xml:space="preserve"> Визначення альтернативних способів</w:t>
      </w:r>
    </w:p>
    <w:p w:rsidR="009F2644" w:rsidRPr="009F2644" w:rsidRDefault="009F2644" w:rsidP="009F2644">
      <w:pPr>
        <w:ind w:firstLine="567"/>
        <w:rPr>
          <w:lang w:val="uk-UA" w:eastAsia="uk-U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21"/>
        <w:gridCol w:w="6807"/>
      </w:tblGrid>
      <w:tr w:rsidR="004767E7" w:rsidRPr="004767E7" w:rsidTr="00F64641">
        <w:trPr>
          <w:jc w:val="center"/>
        </w:trPr>
        <w:tc>
          <w:tcPr>
            <w:tcW w:w="1465" w:type="pct"/>
            <w:shd w:val="clear" w:color="auto" w:fill="auto"/>
            <w:hideMark/>
          </w:tcPr>
          <w:p w:rsidR="004767E7" w:rsidRPr="004767E7" w:rsidRDefault="004767E7" w:rsidP="004767E7">
            <w:pPr>
              <w:spacing w:before="150" w:after="150"/>
              <w:jc w:val="center"/>
              <w:rPr>
                <w:sz w:val="28"/>
                <w:szCs w:val="28"/>
                <w:lang w:val="uk-UA" w:eastAsia="uk-UA"/>
              </w:rPr>
            </w:pPr>
            <w:bookmarkStart w:id="0" w:name="n104"/>
            <w:bookmarkEnd w:id="0"/>
            <w:r w:rsidRPr="004767E7">
              <w:rPr>
                <w:sz w:val="28"/>
                <w:szCs w:val="28"/>
                <w:lang w:val="uk-UA" w:eastAsia="uk-UA"/>
              </w:rPr>
              <w:t>Вид альтернативи</w:t>
            </w:r>
          </w:p>
        </w:tc>
        <w:tc>
          <w:tcPr>
            <w:tcW w:w="3535" w:type="pct"/>
            <w:shd w:val="clear" w:color="auto" w:fill="auto"/>
            <w:hideMark/>
          </w:tcPr>
          <w:p w:rsidR="004767E7" w:rsidRPr="004767E7" w:rsidRDefault="004767E7" w:rsidP="004767E7">
            <w:pPr>
              <w:spacing w:before="150" w:after="150"/>
              <w:jc w:val="center"/>
              <w:rPr>
                <w:sz w:val="28"/>
                <w:szCs w:val="28"/>
                <w:lang w:val="uk-UA" w:eastAsia="uk-UA"/>
              </w:rPr>
            </w:pPr>
            <w:r w:rsidRPr="004767E7">
              <w:rPr>
                <w:sz w:val="28"/>
                <w:szCs w:val="28"/>
                <w:lang w:val="uk-UA" w:eastAsia="uk-UA"/>
              </w:rPr>
              <w:t>Опис альтернативи</w:t>
            </w:r>
          </w:p>
        </w:tc>
      </w:tr>
      <w:tr w:rsidR="004767E7" w:rsidRPr="004767E7" w:rsidTr="00F64641">
        <w:trPr>
          <w:jc w:val="center"/>
        </w:trPr>
        <w:tc>
          <w:tcPr>
            <w:tcW w:w="1465" w:type="pct"/>
            <w:shd w:val="clear" w:color="auto" w:fill="auto"/>
            <w:hideMark/>
          </w:tcPr>
          <w:p w:rsidR="004767E7" w:rsidRPr="004767E7" w:rsidRDefault="004767E7" w:rsidP="003C2758">
            <w:pPr>
              <w:spacing w:before="150" w:after="150"/>
              <w:rPr>
                <w:sz w:val="28"/>
                <w:szCs w:val="28"/>
                <w:lang w:val="uk-UA" w:eastAsia="uk-UA"/>
              </w:rPr>
            </w:pPr>
            <w:r w:rsidRPr="004767E7">
              <w:rPr>
                <w:sz w:val="28"/>
                <w:szCs w:val="28"/>
                <w:lang w:val="uk-UA" w:eastAsia="uk-UA"/>
              </w:rPr>
              <w:t>Альтернатива 1</w:t>
            </w:r>
            <w:r w:rsidR="00E8306B">
              <w:rPr>
                <w:sz w:val="28"/>
                <w:szCs w:val="28"/>
                <w:lang w:val="uk-UA" w:eastAsia="uk-UA"/>
              </w:rPr>
              <w:t xml:space="preserve"> </w:t>
            </w:r>
          </w:p>
        </w:tc>
        <w:tc>
          <w:tcPr>
            <w:tcW w:w="3535" w:type="pct"/>
            <w:shd w:val="clear" w:color="auto" w:fill="auto"/>
            <w:hideMark/>
          </w:tcPr>
          <w:p w:rsidR="004767E7" w:rsidRPr="004767E7" w:rsidRDefault="004A549C" w:rsidP="00366AD5">
            <w:pPr>
              <w:ind w:left="137" w:firstLine="567"/>
              <w:rPr>
                <w:sz w:val="28"/>
                <w:szCs w:val="28"/>
                <w:lang w:val="uk-UA" w:eastAsia="uk-UA"/>
              </w:rPr>
            </w:pPr>
            <w:r>
              <w:rPr>
                <w:color w:val="000000"/>
                <w:sz w:val="28"/>
                <w:szCs w:val="28"/>
                <w:lang w:val="uk-UA" w:eastAsia="uk-UA"/>
              </w:rPr>
              <w:t xml:space="preserve">Існуюча ситуація залишиться без змін. Незначний розмір шкоди за забруднення земель </w:t>
            </w:r>
            <w:r w:rsidR="007275CA">
              <w:rPr>
                <w:color w:val="000000"/>
                <w:sz w:val="28"/>
                <w:szCs w:val="28"/>
                <w:lang w:val="uk-UA" w:eastAsia="uk-UA"/>
              </w:rPr>
              <w:t xml:space="preserve">не стимулюватиме </w:t>
            </w:r>
            <w:r w:rsidR="00366AD5">
              <w:rPr>
                <w:sz w:val="28"/>
                <w:szCs w:val="28"/>
                <w:lang w:val="uk-UA"/>
              </w:rPr>
              <w:t>дотримання</w:t>
            </w:r>
            <w:r w:rsidR="00366AD5" w:rsidRPr="008E327B">
              <w:rPr>
                <w:sz w:val="28"/>
                <w:szCs w:val="28"/>
                <w:lang w:val="uk-UA"/>
              </w:rPr>
              <w:t xml:space="preserve"> </w:t>
            </w:r>
            <w:r w:rsidR="00366AD5">
              <w:rPr>
                <w:color w:val="000000"/>
                <w:sz w:val="28"/>
                <w:szCs w:val="28"/>
                <w:shd w:val="clear" w:color="auto" w:fill="FFFFFF"/>
                <w:lang w:val="uk-UA"/>
              </w:rPr>
              <w:t>вимог природоохоронного законодавства</w:t>
            </w:r>
            <w:r w:rsidR="00366AD5" w:rsidRPr="008E327B">
              <w:rPr>
                <w:color w:val="000000"/>
                <w:sz w:val="28"/>
                <w:szCs w:val="28"/>
                <w:shd w:val="clear" w:color="auto" w:fill="FFFFFF"/>
                <w:lang w:val="uk-UA"/>
              </w:rPr>
              <w:t xml:space="preserve"> у сфері охорони </w:t>
            </w:r>
            <w:r w:rsidR="00366AD5">
              <w:rPr>
                <w:color w:val="000000"/>
                <w:sz w:val="28"/>
                <w:szCs w:val="28"/>
                <w:shd w:val="clear" w:color="auto" w:fill="FFFFFF"/>
                <w:lang w:val="uk-UA"/>
              </w:rPr>
              <w:t>земель</w:t>
            </w:r>
            <w:r w:rsidR="00366AD5" w:rsidRPr="007275CA">
              <w:rPr>
                <w:sz w:val="28"/>
                <w:szCs w:val="28"/>
                <w:lang w:val="uk-UA"/>
              </w:rPr>
              <w:t xml:space="preserve"> </w:t>
            </w:r>
            <w:r w:rsidR="007275CA" w:rsidRPr="007275CA">
              <w:rPr>
                <w:sz w:val="28"/>
                <w:szCs w:val="28"/>
                <w:lang w:val="uk-UA"/>
              </w:rPr>
              <w:t>органами виконавчої влади, органами місцевого самоврядування, суб’єктами господарювання та фізичними особами</w:t>
            </w:r>
            <w:r>
              <w:rPr>
                <w:color w:val="000000"/>
                <w:sz w:val="28"/>
                <w:szCs w:val="28"/>
                <w:lang w:val="uk-UA" w:eastAsia="uk-UA"/>
              </w:rPr>
              <w:t xml:space="preserve">. </w:t>
            </w:r>
          </w:p>
        </w:tc>
      </w:tr>
      <w:tr w:rsidR="004767E7" w:rsidRPr="00E479CB" w:rsidTr="00F64641">
        <w:trPr>
          <w:jc w:val="center"/>
        </w:trPr>
        <w:tc>
          <w:tcPr>
            <w:tcW w:w="1465" w:type="pct"/>
            <w:shd w:val="clear" w:color="auto" w:fill="FFFFFF"/>
            <w:hideMark/>
          </w:tcPr>
          <w:p w:rsidR="004767E7" w:rsidRPr="004767E7" w:rsidRDefault="004767E7" w:rsidP="003C2758">
            <w:pPr>
              <w:spacing w:before="150" w:after="150"/>
              <w:rPr>
                <w:color w:val="000000"/>
                <w:sz w:val="28"/>
                <w:szCs w:val="28"/>
                <w:lang w:val="uk-UA" w:eastAsia="uk-UA"/>
              </w:rPr>
            </w:pPr>
            <w:r w:rsidRPr="004767E7">
              <w:rPr>
                <w:color w:val="000000"/>
                <w:sz w:val="28"/>
                <w:szCs w:val="28"/>
                <w:lang w:val="uk-UA" w:eastAsia="uk-UA"/>
              </w:rPr>
              <w:t>Альтернатива 2</w:t>
            </w:r>
            <w:r w:rsidR="00E8306B">
              <w:rPr>
                <w:color w:val="000000"/>
                <w:sz w:val="28"/>
                <w:szCs w:val="28"/>
                <w:lang w:val="uk-UA" w:eastAsia="uk-UA"/>
              </w:rPr>
              <w:t xml:space="preserve"> </w:t>
            </w:r>
          </w:p>
        </w:tc>
        <w:tc>
          <w:tcPr>
            <w:tcW w:w="3535" w:type="pct"/>
            <w:shd w:val="clear" w:color="auto" w:fill="FFFFFF"/>
            <w:hideMark/>
          </w:tcPr>
          <w:p w:rsidR="00FA57A5" w:rsidRDefault="00FA57A5" w:rsidP="00FA57A5">
            <w:pPr>
              <w:ind w:left="137" w:right="122" w:firstLine="567"/>
              <w:jc w:val="both"/>
              <w:rPr>
                <w:color w:val="000000"/>
                <w:sz w:val="28"/>
                <w:szCs w:val="28"/>
                <w:shd w:val="clear" w:color="auto" w:fill="FFFFFF"/>
                <w:lang w:val="uk-UA"/>
              </w:rPr>
            </w:pPr>
            <w:r>
              <w:rPr>
                <w:sz w:val="28"/>
                <w:szCs w:val="28"/>
                <w:lang w:val="uk-UA"/>
              </w:rPr>
              <w:t>З</w:t>
            </w:r>
            <w:r w:rsidRPr="008E327B">
              <w:rPr>
                <w:sz w:val="28"/>
                <w:szCs w:val="28"/>
                <w:lang w:val="uk-UA"/>
              </w:rPr>
              <w:t xml:space="preserve">меншення кількості порушень вимог природоохоронного законодавства у зв’язку з посиленням відповідальності за вчинені порушення </w:t>
            </w:r>
            <w:r w:rsidR="00366AD5">
              <w:rPr>
                <w:color w:val="000000"/>
                <w:sz w:val="28"/>
                <w:szCs w:val="28"/>
                <w:shd w:val="clear" w:color="auto" w:fill="FFFFFF"/>
                <w:lang w:val="uk-UA"/>
              </w:rPr>
              <w:t>вимог природоохоронного законодавства</w:t>
            </w:r>
            <w:r w:rsidRPr="008E327B">
              <w:rPr>
                <w:color w:val="000000"/>
                <w:sz w:val="28"/>
                <w:szCs w:val="28"/>
                <w:shd w:val="clear" w:color="auto" w:fill="FFFFFF"/>
                <w:lang w:val="uk-UA"/>
              </w:rPr>
              <w:t xml:space="preserve"> у сфері охорони </w:t>
            </w:r>
            <w:r>
              <w:rPr>
                <w:color w:val="000000"/>
                <w:sz w:val="28"/>
                <w:szCs w:val="28"/>
                <w:shd w:val="clear" w:color="auto" w:fill="FFFFFF"/>
                <w:lang w:val="uk-UA"/>
              </w:rPr>
              <w:t>земель.</w:t>
            </w:r>
          </w:p>
          <w:p w:rsidR="004767E7" w:rsidRPr="004767E7" w:rsidRDefault="00FA57A5" w:rsidP="00FA57A5">
            <w:pPr>
              <w:ind w:left="137" w:right="122" w:firstLine="567"/>
              <w:jc w:val="both"/>
              <w:rPr>
                <w:color w:val="000000"/>
                <w:sz w:val="28"/>
                <w:szCs w:val="28"/>
                <w:lang w:val="uk-UA" w:eastAsia="uk-UA"/>
              </w:rPr>
            </w:pPr>
            <w:r>
              <w:rPr>
                <w:color w:val="000000"/>
                <w:sz w:val="28"/>
                <w:szCs w:val="28"/>
                <w:shd w:val="clear" w:color="auto" w:fill="FFFFFF"/>
                <w:lang w:val="uk-UA"/>
              </w:rPr>
              <w:lastRenderedPageBreak/>
              <w:t>В</w:t>
            </w:r>
            <w:r>
              <w:rPr>
                <w:sz w:val="28"/>
                <w:szCs w:val="28"/>
                <w:lang w:val="uk-UA"/>
              </w:rPr>
              <w:t xml:space="preserve">становлення єдиних вимог щодо запровадження порядку </w:t>
            </w:r>
            <w:r w:rsidRPr="00356178">
              <w:rPr>
                <w:bCs/>
                <w:sz w:val="28"/>
                <w:szCs w:val="28"/>
                <w:lang w:val="uk-UA"/>
              </w:rPr>
              <w:t xml:space="preserve">визначення розмірів шкоди, зумовленої забрудненням і засміченням земельних ресурсів через порушення природоохоронного законодавства </w:t>
            </w:r>
            <w:r>
              <w:rPr>
                <w:bCs/>
                <w:sz w:val="28"/>
                <w:szCs w:val="28"/>
                <w:lang w:val="uk-UA"/>
              </w:rPr>
              <w:t xml:space="preserve">шляхом </w:t>
            </w:r>
            <w:r w:rsidRPr="00356178">
              <w:rPr>
                <w:bCs/>
                <w:sz w:val="28"/>
                <w:szCs w:val="28"/>
                <w:lang w:val="uk-UA"/>
              </w:rPr>
              <w:t>розроблен</w:t>
            </w:r>
            <w:r>
              <w:rPr>
                <w:bCs/>
                <w:sz w:val="28"/>
                <w:szCs w:val="28"/>
                <w:lang w:val="uk-UA"/>
              </w:rPr>
              <w:t>ня</w:t>
            </w:r>
            <w:r w:rsidRPr="00356178">
              <w:rPr>
                <w:bCs/>
                <w:sz w:val="28"/>
                <w:szCs w:val="28"/>
                <w:lang w:val="uk-UA"/>
              </w:rPr>
              <w:t xml:space="preserve"> нов</w:t>
            </w:r>
            <w:r>
              <w:rPr>
                <w:bCs/>
                <w:sz w:val="28"/>
                <w:szCs w:val="28"/>
                <w:lang w:val="uk-UA"/>
              </w:rPr>
              <w:t>их</w:t>
            </w:r>
            <w:r w:rsidRPr="00356178">
              <w:rPr>
                <w:bCs/>
                <w:sz w:val="28"/>
                <w:szCs w:val="28"/>
                <w:lang w:val="uk-UA"/>
              </w:rPr>
              <w:t xml:space="preserve"> підход</w:t>
            </w:r>
            <w:r>
              <w:rPr>
                <w:bCs/>
                <w:sz w:val="28"/>
                <w:szCs w:val="28"/>
                <w:lang w:val="uk-UA"/>
              </w:rPr>
              <w:t>ів</w:t>
            </w:r>
            <w:r w:rsidRPr="00356178">
              <w:rPr>
                <w:bCs/>
                <w:sz w:val="28"/>
                <w:szCs w:val="28"/>
                <w:lang w:val="uk-UA"/>
              </w:rPr>
              <w:t xml:space="preserve"> до визначення коефіцієнту забруднення ґрунтів.</w:t>
            </w:r>
          </w:p>
        </w:tc>
      </w:tr>
    </w:tbl>
    <w:p w:rsidR="0097631A" w:rsidRDefault="0097631A" w:rsidP="006C145D">
      <w:pPr>
        <w:pStyle w:val="20"/>
        <w:spacing w:after="0"/>
        <w:ind w:firstLine="567"/>
        <w:rPr>
          <w:szCs w:val="28"/>
        </w:rPr>
      </w:pPr>
    </w:p>
    <w:p w:rsidR="00F64641" w:rsidRPr="00FB104B" w:rsidRDefault="003B05A3" w:rsidP="0017024D">
      <w:pPr>
        <w:pStyle w:val="20"/>
        <w:spacing w:after="0"/>
        <w:ind w:firstLine="567"/>
        <w:jc w:val="center"/>
        <w:rPr>
          <w:b w:val="0"/>
          <w:color w:val="000000"/>
          <w:shd w:val="clear" w:color="auto" w:fill="FFFFFF"/>
        </w:rPr>
      </w:pPr>
      <w:r w:rsidRPr="00FB104B">
        <w:rPr>
          <w:b w:val="0"/>
          <w:szCs w:val="28"/>
        </w:rPr>
        <w:t>2.</w:t>
      </w:r>
      <w:r w:rsidR="00F64641" w:rsidRPr="00FB104B">
        <w:rPr>
          <w:b w:val="0"/>
          <w:color w:val="000000"/>
          <w:shd w:val="clear" w:color="auto" w:fill="FFFFFF"/>
        </w:rPr>
        <w:t>Оцінка вибраних альтернативних способів досягнення цілей</w:t>
      </w:r>
    </w:p>
    <w:p w:rsidR="00FB104B" w:rsidRDefault="00FB104B" w:rsidP="006C145D">
      <w:pPr>
        <w:pStyle w:val="20"/>
        <w:spacing w:after="0"/>
        <w:ind w:firstLine="567"/>
        <w:rPr>
          <w:b w:val="0"/>
          <w:color w:val="000000"/>
          <w:shd w:val="clear" w:color="auto" w:fill="FFFFFF"/>
        </w:rPr>
      </w:pPr>
    </w:p>
    <w:p w:rsidR="004767E7" w:rsidRDefault="00182C04" w:rsidP="006C145D">
      <w:pPr>
        <w:pStyle w:val="20"/>
        <w:spacing w:after="0"/>
        <w:ind w:firstLine="567"/>
        <w:rPr>
          <w:b w:val="0"/>
          <w:color w:val="000000"/>
          <w:shd w:val="clear" w:color="auto" w:fill="FFFFFF"/>
        </w:rPr>
      </w:pPr>
      <w:r w:rsidRPr="00182C04">
        <w:rPr>
          <w:b w:val="0"/>
          <w:color w:val="000000"/>
          <w:shd w:val="clear" w:color="auto" w:fill="FFFFFF"/>
        </w:rPr>
        <w:t>Оцінка впливу на сферу інтересів держави</w:t>
      </w:r>
    </w:p>
    <w:p w:rsidR="007521CF" w:rsidRDefault="007521CF" w:rsidP="006C145D">
      <w:pPr>
        <w:pStyle w:val="20"/>
        <w:spacing w:after="0"/>
        <w:ind w:firstLine="567"/>
        <w:rPr>
          <w:b w:val="0"/>
          <w:color w:val="000000"/>
          <w:shd w:val="clear" w:color="auto" w:fill="FFFFFF"/>
        </w:rPr>
      </w:pPr>
    </w:p>
    <w:tbl>
      <w:tblPr>
        <w:tblW w:w="4930" w:type="pct"/>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80"/>
        <w:gridCol w:w="4536"/>
        <w:gridCol w:w="2977"/>
      </w:tblGrid>
      <w:tr w:rsidR="00182C04" w:rsidRPr="00182C04" w:rsidTr="007521CF">
        <w:tc>
          <w:tcPr>
            <w:tcW w:w="1980" w:type="dxa"/>
            <w:tcBorders>
              <w:top w:val="single" w:sz="4" w:space="0" w:color="auto"/>
              <w:left w:val="single" w:sz="4" w:space="0" w:color="auto"/>
              <w:bottom w:val="single" w:sz="4" w:space="0" w:color="auto"/>
              <w:right w:val="single" w:sz="4" w:space="0" w:color="auto"/>
            </w:tcBorders>
            <w:shd w:val="clear" w:color="auto" w:fill="FFFFFF"/>
            <w:hideMark/>
          </w:tcPr>
          <w:p w:rsidR="00182C04" w:rsidRPr="00182C04" w:rsidRDefault="00182C04" w:rsidP="00182C04">
            <w:pPr>
              <w:spacing w:before="150" w:after="150"/>
              <w:jc w:val="center"/>
              <w:rPr>
                <w:color w:val="000000"/>
                <w:sz w:val="28"/>
                <w:szCs w:val="28"/>
                <w:lang w:val="uk-UA" w:eastAsia="uk-UA"/>
              </w:rPr>
            </w:pPr>
            <w:r w:rsidRPr="00182C04">
              <w:rPr>
                <w:color w:val="000000"/>
                <w:sz w:val="28"/>
                <w:szCs w:val="28"/>
                <w:lang w:val="uk-UA" w:eastAsia="uk-UA"/>
              </w:rPr>
              <w:t>Вид альтернативи</w:t>
            </w:r>
          </w:p>
        </w:tc>
        <w:tc>
          <w:tcPr>
            <w:tcW w:w="4536" w:type="dxa"/>
            <w:tcBorders>
              <w:top w:val="single" w:sz="4" w:space="0" w:color="auto"/>
              <w:left w:val="single" w:sz="4" w:space="0" w:color="auto"/>
              <w:bottom w:val="single" w:sz="4" w:space="0" w:color="auto"/>
              <w:right w:val="single" w:sz="4" w:space="0" w:color="auto"/>
            </w:tcBorders>
            <w:shd w:val="clear" w:color="auto" w:fill="FFFFFF"/>
            <w:hideMark/>
          </w:tcPr>
          <w:p w:rsidR="00182C04" w:rsidRPr="00182C04" w:rsidRDefault="00182C04" w:rsidP="00182C04">
            <w:pPr>
              <w:spacing w:before="150" w:after="150"/>
              <w:jc w:val="center"/>
              <w:rPr>
                <w:color w:val="000000"/>
                <w:sz w:val="28"/>
                <w:szCs w:val="28"/>
                <w:lang w:val="uk-UA" w:eastAsia="uk-UA"/>
              </w:rPr>
            </w:pPr>
            <w:r w:rsidRPr="00182C04">
              <w:rPr>
                <w:color w:val="000000"/>
                <w:sz w:val="28"/>
                <w:szCs w:val="28"/>
                <w:lang w:val="uk-UA" w:eastAsia="uk-UA"/>
              </w:rPr>
              <w:t>Вигоди</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182C04" w:rsidRPr="00182C04" w:rsidRDefault="00182C04" w:rsidP="00182C04">
            <w:pPr>
              <w:spacing w:before="150" w:after="150"/>
              <w:jc w:val="center"/>
              <w:rPr>
                <w:color w:val="000000"/>
                <w:sz w:val="28"/>
                <w:szCs w:val="28"/>
                <w:lang w:val="uk-UA" w:eastAsia="uk-UA"/>
              </w:rPr>
            </w:pPr>
            <w:r w:rsidRPr="00182C04">
              <w:rPr>
                <w:color w:val="000000"/>
                <w:sz w:val="28"/>
                <w:szCs w:val="28"/>
                <w:lang w:val="uk-UA" w:eastAsia="uk-UA"/>
              </w:rPr>
              <w:t>Витрати</w:t>
            </w:r>
          </w:p>
        </w:tc>
      </w:tr>
      <w:tr w:rsidR="0023628E" w:rsidRPr="00182C04" w:rsidTr="007521CF">
        <w:tc>
          <w:tcPr>
            <w:tcW w:w="1980" w:type="dxa"/>
            <w:tcBorders>
              <w:top w:val="single" w:sz="4" w:space="0" w:color="auto"/>
              <w:left w:val="single" w:sz="4" w:space="0" w:color="auto"/>
              <w:bottom w:val="single" w:sz="4" w:space="0" w:color="auto"/>
              <w:right w:val="single" w:sz="4" w:space="0" w:color="auto"/>
            </w:tcBorders>
            <w:shd w:val="clear" w:color="auto" w:fill="FFFFFF"/>
            <w:hideMark/>
          </w:tcPr>
          <w:p w:rsidR="0023628E" w:rsidRDefault="0023628E" w:rsidP="00366AD5">
            <w:pPr>
              <w:rPr>
                <w:sz w:val="28"/>
                <w:szCs w:val="28"/>
                <w:lang w:val="uk-UA" w:eastAsia="uk-UA"/>
              </w:rPr>
            </w:pPr>
            <w:r w:rsidRPr="00945949">
              <w:rPr>
                <w:sz w:val="28"/>
                <w:szCs w:val="28"/>
                <w:lang w:val="uk-UA" w:eastAsia="uk-UA"/>
              </w:rPr>
              <w:t>Альтернатива 1</w:t>
            </w:r>
          </w:p>
          <w:p w:rsidR="0023628E" w:rsidRPr="00945949" w:rsidRDefault="0023628E" w:rsidP="00366AD5">
            <w:pPr>
              <w:rPr>
                <w:sz w:val="28"/>
                <w:szCs w:val="28"/>
                <w:lang w:val="uk-UA" w:eastAsia="uk-UA"/>
              </w:rPr>
            </w:pPr>
          </w:p>
        </w:tc>
        <w:tc>
          <w:tcPr>
            <w:tcW w:w="4536" w:type="dxa"/>
            <w:tcBorders>
              <w:top w:val="single" w:sz="4" w:space="0" w:color="auto"/>
              <w:left w:val="single" w:sz="4" w:space="0" w:color="auto"/>
              <w:bottom w:val="single" w:sz="4" w:space="0" w:color="auto"/>
              <w:right w:val="single" w:sz="4" w:space="0" w:color="auto"/>
            </w:tcBorders>
            <w:shd w:val="clear" w:color="auto" w:fill="FFFFFF"/>
            <w:hideMark/>
          </w:tcPr>
          <w:p w:rsidR="0023628E" w:rsidRPr="00182C04" w:rsidRDefault="00FA57A5" w:rsidP="00366AD5">
            <w:pPr>
              <w:pStyle w:val="30"/>
              <w:tabs>
                <w:tab w:val="num" w:pos="0"/>
              </w:tabs>
              <w:spacing w:line="240" w:lineRule="auto"/>
              <w:ind w:firstLine="394"/>
              <w:jc w:val="left"/>
              <w:rPr>
                <w:color w:val="000000"/>
                <w:szCs w:val="28"/>
                <w:lang w:val="uk-UA" w:eastAsia="uk-UA"/>
              </w:rPr>
            </w:pPr>
            <w:r>
              <w:rPr>
                <w:color w:val="000000"/>
                <w:szCs w:val="28"/>
                <w:lang w:val="uk-UA" w:eastAsia="uk-UA"/>
              </w:rPr>
              <w:t>Ситуація залишається без змін</w:t>
            </w:r>
            <w:r>
              <w:rPr>
                <w:szCs w:val="28"/>
                <w:lang w:val="uk-UA"/>
              </w:rPr>
              <w:t xml:space="preserve"> </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23628E" w:rsidRPr="00182C04" w:rsidRDefault="00366AD5" w:rsidP="00366AD5">
            <w:pPr>
              <w:ind w:firstLine="264"/>
              <w:rPr>
                <w:color w:val="000000"/>
                <w:sz w:val="28"/>
                <w:szCs w:val="28"/>
                <w:lang w:val="uk-UA" w:eastAsia="uk-UA"/>
              </w:rPr>
            </w:pPr>
            <w:r>
              <w:rPr>
                <w:sz w:val="28"/>
                <w:szCs w:val="28"/>
                <w:lang w:val="uk-UA"/>
              </w:rPr>
              <w:t xml:space="preserve">Відсутність належних механізмів щодо порядку </w:t>
            </w:r>
            <w:r w:rsidRPr="00356178">
              <w:rPr>
                <w:bCs/>
                <w:sz w:val="28"/>
                <w:szCs w:val="28"/>
                <w:lang w:val="uk-UA"/>
              </w:rPr>
              <w:t>визначення розмірів шкоди, зумовленої забрудненням і засміченням земельних ресурсів через порушення природоохоронного законодавства</w:t>
            </w:r>
          </w:p>
        </w:tc>
      </w:tr>
      <w:tr w:rsidR="0023628E" w:rsidRPr="00182C04" w:rsidTr="007521CF">
        <w:tc>
          <w:tcPr>
            <w:tcW w:w="1980" w:type="dxa"/>
            <w:tcBorders>
              <w:top w:val="single" w:sz="4" w:space="0" w:color="auto"/>
              <w:left w:val="single" w:sz="4" w:space="0" w:color="auto"/>
              <w:bottom w:val="single" w:sz="4" w:space="0" w:color="auto"/>
              <w:right w:val="single" w:sz="4" w:space="0" w:color="auto"/>
            </w:tcBorders>
            <w:shd w:val="clear" w:color="auto" w:fill="FFFFFF"/>
            <w:hideMark/>
          </w:tcPr>
          <w:p w:rsidR="0023628E" w:rsidRDefault="0023628E" w:rsidP="0023628E">
            <w:pPr>
              <w:spacing w:before="150" w:after="150"/>
              <w:rPr>
                <w:color w:val="000000"/>
                <w:sz w:val="28"/>
                <w:szCs w:val="28"/>
                <w:lang w:val="uk-UA" w:eastAsia="uk-UA"/>
              </w:rPr>
            </w:pPr>
            <w:r w:rsidRPr="00945949">
              <w:rPr>
                <w:color w:val="000000"/>
                <w:sz w:val="28"/>
                <w:szCs w:val="28"/>
                <w:lang w:val="uk-UA" w:eastAsia="uk-UA"/>
              </w:rPr>
              <w:t>Альтернатива 2</w:t>
            </w:r>
          </w:p>
          <w:p w:rsidR="0023628E" w:rsidRPr="00945949" w:rsidRDefault="0023628E" w:rsidP="0023628E">
            <w:pPr>
              <w:spacing w:before="150" w:after="150"/>
              <w:rPr>
                <w:color w:val="000000"/>
                <w:sz w:val="28"/>
                <w:szCs w:val="28"/>
                <w:lang w:val="uk-UA" w:eastAsia="uk-UA"/>
              </w:rPr>
            </w:pPr>
          </w:p>
        </w:tc>
        <w:tc>
          <w:tcPr>
            <w:tcW w:w="4536" w:type="dxa"/>
            <w:tcBorders>
              <w:top w:val="single" w:sz="4" w:space="0" w:color="auto"/>
              <w:left w:val="single" w:sz="4" w:space="0" w:color="auto"/>
              <w:bottom w:val="single" w:sz="4" w:space="0" w:color="auto"/>
              <w:right w:val="single" w:sz="4" w:space="0" w:color="auto"/>
            </w:tcBorders>
            <w:shd w:val="clear" w:color="auto" w:fill="FFFFFF"/>
            <w:hideMark/>
          </w:tcPr>
          <w:p w:rsidR="007521CF" w:rsidRDefault="007521CF" w:rsidP="007521CF">
            <w:pPr>
              <w:pStyle w:val="docdata"/>
              <w:spacing w:before="0" w:beforeAutospacing="0" w:after="0" w:afterAutospacing="0"/>
              <w:ind w:right="126" w:firstLine="697"/>
              <w:jc w:val="both"/>
            </w:pPr>
            <w:r>
              <w:rPr>
                <w:color w:val="000000"/>
                <w:sz w:val="28"/>
                <w:szCs w:val="28"/>
              </w:rPr>
              <w:t xml:space="preserve">Зменшення кількості порушень вимог природоохоронного законодавства у зв’язку з посиленням відповідальності за вчинені порушення </w:t>
            </w:r>
            <w:r>
              <w:rPr>
                <w:color w:val="000000"/>
                <w:sz w:val="28"/>
                <w:szCs w:val="28"/>
                <w:shd w:val="clear" w:color="auto" w:fill="FFFFFF"/>
              </w:rPr>
              <w:t>у сфері охорони навколишнього природного середовища, раціонального використання, відтворення і охорони природних ресурсів, у сфері охорони навколишнього природного середовища.</w:t>
            </w:r>
          </w:p>
          <w:p w:rsidR="0023628E" w:rsidRPr="00E479CB" w:rsidRDefault="007521CF" w:rsidP="007521CF">
            <w:pPr>
              <w:pStyle w:val="af2"/>
              <w:spacing w:before="0" w:beforeAutospacing="0" w:after="0" w:afterAutospacing="0"/>
              <w:ind w:right="126" w:firstLine="697"/>
              <w:jc w:val="both"/>
              <w:rPr>
                <w:sz w:val="28"/>
                <w:szCs w:val="28"/>
              </w:rPr>
            </w:pPr>
            <w:r>
              <w:rPr>
                <w:color w:val="000000"/>
                <w:sz w:val="28"/>
                <w:szCs w:val="28"/>
                <w:shd w:val="clear" w:color="auto" w:fill="FFFFFF"/>
              </w:rPr>
              <w:t>В</w:t>
            </w:r>
            <w:r>
              <w:rPr>
                <w:color w:val="000000"/>
                <w:sz w:val="28"/>
                <w:szCs w:val="28"/>
              </w:rPr>
              <w:t xml:space="preserve">становлення єдиних вимог щодо запровадження порядку визначення розмірів шкоди, зумовленої забрудненням і засміченням земельних ресурсів через порушення природоохоронного законодавства </w:t>
            </w:r>
            <w:r>
              <w:rPr>
                <w:color w:val="000000"/>
                <w:sz w:val="28"/>
                <w:szCs w:val="28"/>
              </w:rPr>
              <w:lastRenderedPageBreak/>
              <w:t>розроблено нові підходи до визначення коефіцієнту забруднення ґрунтів.</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23628E" w:rsidRPr="003440EF" w:rsidRDefault="00FA57A5" w:rsidP="00646975">
            <w:pPr>
              <w:spacing w:before="150"/>
              <w:rPr>
                <w:color w:val="000000"/>
                <w:sz w:val="28"/>
                <w:szCs w:val="28"/>
                <w:lang w:val="uk-UA" w:eastAsia="uk-UA"/>
              </w:rPr>
            </w:pPr>
            <w:r>
              <w:rPr>
                <w:color w:val="000000"/>
                <w:sz w:val="28"/>
                <w:szCs w:val="28"/>
                <w:lang w:val="uk-UA" w:eastAsia="uk-UA"/>
              </w:rPr>
              <w:lastRenderedPageBreak/>
              <w:t>Відсутні</w:t>
            </w:r>
          </w:p>
        </w:tc>
      </w:tr>
    </w:tbl>
    <w:p w:rsidR="0097631A" w:rsidRDefault="0097631A" w:rsidP="00F64641">
      <w:pPr>
        <w:spacing w:after="150"/>
        <w:ind w:firstLine="450"/>
        <w:jc w:val="both"/>
        <w:rPr>
          <w:sz w:val="28"/>
          <w:szCs w:val="28"/>
          <w:lang w:val="uk-UA" w:eastAsia="uk-UA"/>
        </w:rPr>
      </w:pPr>
    </w:p>
    <w:p w:rsidR="00F64641" w:rsidRDefault="00F64641" w:rsidP="00F64641">
      <w:pPr>
        <w:spacing w:after="150"/>
        <w:ind w:firstLine="450"/>
        <w:jc w:val="both"/>
        <w:rPr>
          <w:sz w:val="28"/>
          <w:szCs w:val="28"/>
          <w:lang w:val="uk-UA" w:eastAsia="uk-UA"/>
        </w:rPr>
      </w:pPr>
      <w:r w:rsidRPr="00F64641">
        <w:rPr>
          <w:sz w:val="28"/>
          <w:szCs w:val="28"/>
          <w:lang w:val="uk-UA" w:eastAsia="uk-UA"/>
        </w:rPr>
        <w:t>Оцінка впливу на сферу інтересів громадян</w:t>
      </w:r>
    </w:p>
    <w:p w:rsidR="007521CF" w:rsidRDefault="007521CF" w:rsidP="00F64641">
      <w:pPr>
        <w:spacing w:after="150"/>
        <w:ind w:firstLine="450"/>
        <w:jc w:val="both"/>
        <w:rPr>
          <w:sz w:val="28"/>
          <w:szCs w:val="28"/>
          <w:lang w:val="uk-UA" w:eastAsia="uk-UA"/>
        </w:rPr>
      </w:pPr>
    </w:p>
    <w:tbl>
      <w:tblPr>
        <w:tblW w:w="49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76"/>
        <w:gridCol w:w="3814"/>
        <w:gridCol w:w="3384"/>
      </w:tblGrid>
      <w:tr w:rsidR="00F64641" w:rsidRPr="00F64641" w:rsidTr="002B57EA">
        <w:tc>
          <w:tcPr>
            <w:tcW w:w="2276" w:type="dxa"/>
            <w:shd w:val="clear" w:color="auto" w:fill="auto"/>
            <w:hideMark/>
          </w:tcPr>
          <w:p w:rsidR="00F64641" w:rsidRPr="00F64641" w:rsidRDefault="00F64641" w:rsidP="00F64641">
            <w:pPr>
              <w:spacing w:before="150" w:after="150"/>
              <w:jc w:val="center"/>
              <w:rPr>
                <w:sz w:val="28"/>
                <w:szCs w:val="28"/>
                <w:lang w:val="uk-UA" w:eastAsia="uk-UA"/>
              </w:rPr>
            </w:pPr>
            <w:bookmarkStart w:id="1" w:name="n131"/>
            <w:bookmarkEnd w:id="1"/>
            <w:r w:rsidRPr="00F64641">
              <w:rPr>
                <w:sz w:val="28"/>
                <w:szCs w:val="28"/>
                <w:lang w:val="uk-UA" w:eastAsia="uk-UA"/>
              </w:rPr>
              <w:t>Вид альтернативи</w:t>
            </w:r>
          </w:p>
        </w:tc>
        <w:tc>
          <w:tcPr>
            <w:tcW w:w="3814" w:type="dxa"/>
            <w:shd w:val="clear" w:color="auto" w:fill="auto"/>
            <w:hideMark/>
          </w:tcPr>
          <w:p w:rsidR="00F64641" w:rsidRPr="00F64641" w:rsidRDefault="00F64641" w:rsidP="00F64641">
            <w:pPr>
              <w:spacing w:before="150" w:after="150"/>
              <w:jc w:val="center"/>
              <w:rPr>
                <w:sz w:val="28"/>
                <w:szCs w:val="28"/>
                <w:lang w:val="uk-UA" w:eastAsia="uk-UA"/>
              </w:rPr>
            </w:pPr>
            <w:r w:rsidRPr="00F64641">
              <w:rPr>
                <w:sz w:val="28"/>
                <w:szCs w:val="28"/>
                <w:lang w:val="uk-UA" w:eastAsia="uk-UA"/>
              </w:rPr>
              <w:t>Вигоди</w:t>
            </w:r>
          </w:p>
        </w:tc>
        <w:tc>
          <w:tcPr>
            <w:tcW w:w="3384" w:type="dxa"/>
            <w:shd w:val="clear" w:color="auto" w:fill="auto"/>
            <w:hideMark/>
          </w:tcPr>
          <w:p w:rsidR="00F64641" w:rsidRPr="00F64641" w:rsidRDefault="00F64641" w:rsidP="00F64641">
            <w:pPr>
              <w:spacing w:before="150" w:after="150"/>
              <w:jc w:val="center"/>
              <w:rPr>
                <w:sz w:val="28"/>
                <w:szCs w:val="28"/>
                <w:lang w:val="uk-UA" w:eastAsia="uk-UA"/>
              </w:rPr>
            </w:pPr>
            <w:r w:rsidRPr="00F64641">
              <w:rPr>
                <w:sz w:val="28"/>
                <w:szCs w:val="28"/>
                <w:lang w:val="uk-UA" w:eastAsia="uk-UA"/>
              </w:rPr>
              <w:t>Витрати</w:t>
            </w:r>
          </w:p>
        </w:tc>
      </w:tr>
      <w:tr w:rsidR="00441E6A" w:rsidRPr="00F64641" w:rsidTr="002B57EA">
        <w:trPr>
          <w:trHeight w:val="1814"/>
        </w:trPr>
        <w:tc>
          <w:tcPr>
            <w:tcW w:w="2276" w:type="dxa"/>
            <w:shd w:val="clear" w:color="auto" w:fill="auto"/>
            <w:hideMark/>
          </w:tcPr>
          <w:p w:rsidR="00441E6A" w:rsidRPr="00945949" w:rsidRDefault="00441E6A" w:rsidP="00B3789B">
            <w:pPr>
              <w:spacing w:before="150" w:after="150"/>
              <w:rPr>
                <w:sz w:val="28"/>
                <w:szCs w:val="28"/>
                <w:lang w:val="uk-UA" w:eastAsia="uk-UA"/>
              </w:rPr>
            </w:pPr>
            <w:r w:rsidRPr="00945949">
              <w:rPr>
                <w:sz w:val="28"/>
                <w:szCs w:val="28"/>
                <w:lang w:val="uk-UA" w:eastAsia="uk-UA"/>
              </w:rPr>
              <w:t>Альтернатива 1</w:t>
            </w:r>
          </w:p>
        </w:tc>
        <w:tc>
          <w:tcPr>
            <w:tcW w:w="3814" w:type="dxa"/>
            <w:shd w:val="clear" w:color="auto" w:fill="auto"/>
            <w:hideMark/>
          </w:tcPr>
          <w:p w:rsidR="00441E6A" w:rsidRPr="00F64641" w:rsidRDefault="00366AD5" w:rsidP="00366AD5">
            <w:pPr>
              <w:spacing w:before="150" w:after="150"/>
              <w:rPr>
                <w:sz w:val="28"/>
                <w:szCs w:val="28"/>
                <w:lang w:val="uk-UA" w:eastAsia="uk-UA"/>
              </w:rPr>
            </w:pPr>
            <w:r>
              <w:rPr>
                <w:color w:val="000000"/>
                <w:sz w:val="28"/>
                <w:szCs w:val="28"/>
                <w:lang w:val="uk-UA" w:eastAsia="uk-UA"/>
              </w:rPr>
              <w:t>Ситуація залишається без змін</w:t>
            </w:r>
            <w:r>
              <w:rPr>
                <w:color w:val="000000"/>
                <w:sz w:val="28"/>
                <w:szCs w:val="28"/>
                <w:shd w:val="clear" w:color="auto" w:fill="FFFFFF"/>
                <w:lang w:val="uk-UA"/>
              </w:rPr>
              <w:t xml:space="preserve"> </w:t>
            </w:r>
          </w:p>
        </w:tc>
        <w:tc>
          <w:tcPr>
            <w:tcW w:w="3384" w:type="dxa"/>
            <w:shd w:val="clear" w:color="auto" w:fill="auto"/>
            <w:hideMark/>
          </w:tcPr>
          <w:p w:rsidR="00441E6A" w:rsidRPr="00F64641" w:rsidRDefault="00771ABA" w:rsidP="00771ABA">
            <w:pPr>
              <w:spacing w:before="150" w:after="150"/>
              <w:rPr>
                <w:sz w:val="28"/>
                <w:szCs w:val="28"/>
                <w:lang w:val="uk-UA" w:eastAsia="uk-UA"/>
              </w:rPr>
            </w:pPr>
            <w:r>
              <w:rPr>
                <w:sz w:val="28"/>
                <w:szCs w:val="28"/>
                <w:shd w:val="clear" w:color="auto" w:fill="FFFFFF"/>
                <w:lang w:val="uk-UA"/>
              </w:rPr>
              <w:t>Неналежне забезпечення п</w:t>
            </w:r>
            <w:r w:rsidRPr="00771ABA">
              <w:rPr>
                <w:sz w:val="28"/>
                <w:szCs w:val="28"/>
                <w:shd w:val="clear" w:color="auto" w:fill="FFFFFF"/>
                <w:lang w:val="uk-UA"/>
              </w:rPr>
              <w:t>рав</w:t>
            </w:r>
            <w:r>
              <w:rPr>
                <w:sz w:val="28"/>
                <w:szCs w:val="28"/>
                <w:shd w:val="clear" w:color="auto" w:fill="FFFFFF"/>
                <w:lang w:val="uk-UA"/>
              </w:rPr>
              <w:t xml:space="preserve"> громадян</w:t>
            </w:r>
            <w:r w:rsidRPr="00771ABA">
              <w:rPr>
                <w:sz w:val="28"/>
                <w:szCs w:val="28"/>
                <w:shd w:val="clear" w:color="auto" w:fill="FFFFFF"/>
                <w:lang w:val="uk-UA"/>
              </w:rPr>
              <w:t xml:space="preserve"> на безпечне для життя і здоров</w:t>
            </w:r>
            <w:r>
              <w:rPr>
                <w:sz w:val="28"/>
                <w:szCs w:val="28"/>
                <w:shd w:val="clear" w:color="auto" w:fill="FFFFFF"/>
                <w:lang w:val="uk-UA"/>
              </w:rPr>
              <w:t>’</w:t>
            </w:r>
            <w:r w:rsidRPr="00771ABA">
              <w:rPr>
                <w:sz w:val="28"/>
                <w:szCs w:val="28"/>
                <w:shd w:val="clear" w:color="auto" w:fill="FFFFFF"/>
                <w:lang w:val="uk-UA"/>
              </w:rPr>
              <w:t xml:space="preserve">я довкілля. </w:t>
            </w:r>
          </w:p>
        </w:tc>
      </w:tr>
      <w:tr w:rsidR="00441E6A" w:rsidRPr="00F64641" w:rsidTr="002B57EA">
        <w:trPr>
          <w:trHeight w:val="958"/>
        </w:trPr>
        <w:tc>
          <w:tcPr>
            <w:tcW w:w="2276" w:type="dxa"/>
            <w:shd w:val="clear" w:color="auto" w:fill="auto"/>
            <w:hideMark/>
          </w:tcPr>
          <w:p w:rsidR="00B3789B" w:rsidRPr="00945949" w:rsidRDefault="00441E6A" w:rsidP="00441E6A">
            <w:pPr>
              <w:spacing w:before="150" w:after="150"/>
              <w:rPr>
                <w:color w:val="000000"/>
                <w:sz w:val="28"/>
                <w:szCs w:val="28"/>
                <w:lang w:val="uk-UA" w:eastAsia="uk-UA"/>
              </w:rPr>
            </w:pPr>
            <w:r w:rsidRPr="00945949">
              <w:rPr>
                <w:color w:val="000000"/>
                <w:sz w:val="28"/>
                <w:szCs w:val="28"/>
                <w:lang w:val="uk-UA" w:eastAsia="uk-UA"/>
              </w:rPr>
              <w:t>Альтернатива 2</w:t>
            </w:r>
          </w:p>
        </w:tc>
        <w:tc>
          <w:tcPr>
            <w:tcW w:w="3814" w:type="dxa"/>
            <w:shd w:val="clear" w:color="auto" w:fill="auto"/>
            <w:hideMark/>
          </w:tcPr>
          <w:p w:rsidR="00441E6A" w:rsidRPr="00F64641" w:rsidRDefault="00771ABA" w:rsidP="00441E6A">
            <w:pPr>
              <w:spacing w:before="150" w:after="150"/>
              <w:rPr>
                <w:sz w:val="28"/>
                <w:szCs w:val="28"/>
                <w:lang w:val="uk-UA" w:eastAsia="uk-UA"/>
              </w:rPr>
            </w:pPr>
            <w:r>
              <w:rPr>
                <w:sz w:val="28"/>
                <w:szCs w:val="28"/>
                <w:shd w:val="clear" w:color="auto" w:fill="FFFFFF"/>
                <w:lang w:val="uk-UA"/>
              </w:rPr>
              <w:t>Забезпечення п</w:t>
            </w:r>
            <w:r w:rsidRPr="00771ABA">
              <w:rPr>
                <w:sz w:val="28"/>
                <w:szCs w:val="28"/>
                <w:shd w:val="clear" w:color="auto" w:fill="FFFFFF"/>
                <w:lang w:val="uk-UA"/>
              </w:rPr>
              <w:t>рав</w:t>
            </w:r>
            <w:r>
              <w:rPr>
                <w:sz w:val="28"/>
                <w:szCs w:val="28"/>
                <w:shd w:val="clear" w:color="auto" w:fill="FFFFFF"/>
                <w:lang w:val="uk-UA"/>
              </w:rPr>
              <w:t xml:space="preserve"> громадян</w:t>
            </w:r>
            <w:r w:rsidRPr="00771ABA">
              <w:rPr>
                <w:sz w:val="28"/>
                <w:szCs w:val="28"/>
                <w:shd w:val="clear" w:color="auto" w:fill="FFFFFF"/>
                <w:lang w:val="uk-UA"/>
              </w:rPr>
              <w:t xml:space="preserve"> на безпечне для життя і здоров</w:t>
            </w:r>
            <w:r>
              <w:rPr>
                <w:sz w:val="28"/>
                <w:szCs w:val="28"/>
                <w:shd w:val="clear" w:color="auto" w:fill="FFFFFF"/>
                <w:lang w:val="uk-UA"/>
              </w:rPr>
              <w:t>’</w:t>
            </w:r>
            <w:r w:rsidRPr="00771ABA">
              <w:rPr>
                <w:sz w:val="28"/>
                <w:szCs w:val="28"/>
                <w:shd w:val="clear" w:color="auto" w:fill="FFFFFF"/>
                <w:lang w:val="uk-UA"/>
              </w:rPr>
              <w:t>я довкілля.</w:t>
            </w:r>
            <w:r>
              <w:rPr>
                <w:sz w:val="28"/>
                <w:szCs w:val="28"/>
                <w:shd w:val="clear" w:color="auto" w:fill="FFFFFF"/>
                <w:lang w:val="uk-UA"/>
              </w:rPr>
              <w:t xml:space="preserve"> </w:t>
            </w:r>
            <w:r>
              <w:rPr>
                <w:sz w:val="28"/>
                <w:szCs w:val="28"/>
                <w:lang w:val="uk-UA"/>
              </w:rPr>
              <w:t>З</w:t>
            </w:r>
            <w:r w:rsidRPr="008E327B">
              <w:rPr>
                <w:sz w:val="28"/>
                <w:szCs w:val="28"/>
                <w:lang w:val="uk-UA"/>
              </w:rPr>
              <w:t xml:space="preserve">меншення кількості порушень вимог природоохоронного законодавства у зв’язку з посиленням відповідальності за вчинені порушення </w:t>
            </w:r>
            <w:r>
              <w:rPr>
                <w:color w:val="000000"/>
                <w:sz w:val="28"/>
                <w:szCs w:val="28"/>
                <w:shd w:val="clear" w:color="auto" w:fill="FFFFFF"/>
                <w:lang w:val="uk-UA"/>
              </w:rPr>
              <w:t>вимог природоохоронного законодавства</w:t>
            </w:r>
            <w:r w:rsidRPr="008E327B">
              <w:rPr>
                <w:color w:val="000000"/>
                <w:sz w:val="28"/>
                <w:szCs w:val="28"/>
                <w:shd w:val="clear" w:color="auto" w:fill="FFFFFF"/>
                <w:lang w:val="uk-UA"/>
              </w:rPr>
              <w:t xml:space="preserve"> у сфері охорони </w:t>
            </w:r>
            <w:r>
              <w:rPr>
                <w:color w:val="000000"/>
                <w:sz w:val="28"/>
                <w:szCs w:val="28"/>
                <w:shd w:val="clear" w:color="auto" w:fill="FFFFFF"/>
                <w:lang w:val="uk-UA"/>
              </w:rPr>
              <w:t>земель.</w:t>
            </w:r>
          </w:p>
        </w:tc>
        <w:tc>
          <w:tcPr>
            <w:tcW w:w="3384" w:type="dxa"/>
            <w:shd w:val="clear" w:color="auto" w:fill="auto"/>
            <w:hideMark/>
          </w:tcPr>
          <w:p w:rsidR="00441E6A" w:rsidRPr="00F64641" w:rsidRDefault="00366AD5" w:rsidP="00441E6A">
            <w:pPr>
              <w:spacing w:before="150" w:after="150"/>
              <w:rPr>
                <w:sz w:val="28"/>
                <w:szCs w:val="28"/>
                <w:lang w:val="uk-UA" w:eastAsia="uk-UA"/>
              </w:rPr>
            </w:pPr>
            <w:r>
              <w:rPr>
                <w:color w:val="000000"/>
                <w:sz w:val="28"/>
                <w:szCs w:val="28"/>
                <w:lang w:val="uk-UA" w:eastAsia="uk-UA"/>
              </w:rPr>
              <w:t>Відсутні</w:t>
            </w:r>
          </w:p>
        </w:tc>
      </w:tr>
    </w:tbl>
    <w:p w:rsidR="0023628E" w:rsidRDefault="0023628E" w:rsidP="006F6702">
      <w:pPr>
        <w:ind w:firstLine="448"/>
        <w:jc w:val="both"/>
        <w:rPr>
          <w:sz w:val="28"/>
          <w:szCs w:val="28"/>
          <w:lang w:val="uk-UA" w:eastAsia="uk-UA"/>
        </w:rPr>
      </w:pPr>
    </w:p>
    <w:p w:rsidR="009B64FD" w:rsidRDefault="009B64FD" w:rsidP="006F6702">
      <w:pPr>
        <w:ind w:firstLine="448"/>
        <w:jc w:val="both"/>
        <w:rPr>
          <w:sz w:val="28"/>
          <w:szCs w:val="28"/>
          <w:lang w:val="uk-UA" w:eastAsia="uk-UA"/>
        </w:rPr>
      </w:pPr>
      <w:r w:rsidRPr="00F64641">
        <w:rPr>
          <w:sz w:val="28"/>
          <w:szCs w:val="28"/>
          <w:lang w:val="uk-UA" w:eastAsia="uk-UA"/>
        </w:rPr>
        <w:t xml:space="preserve">Оцінка впливу на сферу інтересів </w:t>
      </w:r>
      <w:r>
        <w:rPr>
          <w:sz w:val="28"/>
          <w:szCs w:val="28"/>
          <w:lang w:val="uk-UA" w:eastAsia="uk-UA"/>
        </w:rPr>
        <w:t>суб’єктів господарювання</w:t>
      </w:r>
    </w:p>
    <w:p w:rsidR="007521CF" w:rsidRDefault="007521CF" w:rsidP="006F6702">
      <w:pPr>
        <w:ind w:firstLine="448"/>
        <w:jc w:val="both"/>
        <w:rPr>
          <w:sz w:val="28"/>
          <w:szCs w:val="28"/>
          <w:lang w:val="uk-UA" w:eastAsia="uk-UA"/>
        </w:rPr>
      </w:pPr>
    </w:p>
    <w:tbl>
      <w:tblPr>
        <w:tblW w:w="94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73"/>
        <w:gridCol w:w="1276"/>
        <w:gridCol w:w="1275"/>
        <w:gridCol w:w="993"/>
        <w:gridCol w:w="1134"/>
        <w:gridCol w:w="1242"/>
      </w:tblGrid>
      <w:tr w:rsidR="002645CB" w:rsidRPr="002645CB" w:rsidTr="004A549C">
        <w:tc>
          <w:tcPr>
            <w:tcW w:w="3573" w:type="dxa"/>
          </w:tcPr>
          <w:p w:rsidR="002645CB" w:rsidRPr="002645CB" w:rsidRDefault="002645CB" w:rsidP="004A549C">
            <w:pPr>
              <w:jc w:val="center"/>
              <w:rPr>
                <w:b/>
                <w:sz w:val="28"/>
                <w:szCs w:val="28"/>
                <w:shd w:val="clear" w:color="auto" w:fill="FFFFFF"/>
                <w:lang w:val="uk-UA" w:eastAsia="uk-UA"/>
              </w:rPr>
            </w:pPr>
            <w:r w:rsidRPr="002645CB">
              <w:rPr>
                <w:b/>
                <w:sz w:val="28"/>
                <w:szCs w:val="28"/>
                <w:shd w:val="clear" w:color="auto" w:fill="FFFFFF"/>
                <w:lang w:val="uk-UA" w:eastAsia="uk-UA"/>
              </w:rPr>
              <w:t>Показник</w:t>
            </w:r>
          </w:p>
        </w:tc>
        <w:tc>
          <w:tcPr>
            <w:tcW w:w="1276" w:type="dxa"/>
          </w:tcPr>
          <w:p w:rsidR="002645CB" w:rsidRPr="002645CB" w:rsidRDefault="002645CB" w:rsidP="004A549C">
            <w:pPr>
              <w:jc w:val="center"/>
              <w:rPr>
                <w:b/>
                <w:sz w:val="28"/>
                <w:szCs w:val="28"/>
                <w:shd w:val="clear" w:color="auto" w:fill="FFFFFF"/>
                <w:lang w:val="uk-UA" w:eastAsia="uk-UA"/>
              </w:rPr>
            </w:pPr>
            <w:r w:rsidRPr="002645CB">
              <w:rPr>
                <w:b/>
                <w:sz w:val="28"/>
                <w:szCs w:val="28"/>
                <w:shd w:val="clear" w:color="auto" w:fill="FFFFFF"/>
                <w:lang w:val="uk-UA" w:eastAsia="uk-UA"/>
              </w:rPr>
              <w:t>Великі</w:t>
            </w:r>
          </w:p>
        </w:tc>
        <w:tc>
          <w:tcPr>
            <w:tcW w:w="1275" w:type="dxa"/>
          </w:tcPr>
          <w:p w:rsidR="002645CB" w:rsidRPr="002645CB" w:rsidRDefault="002645CB" w:rsidP="004A549C">
            <w:pPr>
              <w:jc w:val="center"/>
              <w:rPr>
                <w:b/>
                <w:sz w:val="28"/>
                <w:szCs w:val="28"/>
                <w:shd w:val="clear" w:color="auto" w:fill="FFFFFF"/>
                <w:lang w:val="uk-UA" w:eastAsia="uk-UA"/>
              </w:rPr>
            </w:pPr>
            <w:r w:rsidRPr="002645CB">
              <w:rPr>
                <w:b/>
                <w:sz w:val="28"/>
                <w:szCs w:val="28"/>
                <w:shd w:val="clear" w:color="auto" w:fill="FFFFFF"/>
                <w:lang w:val="uk-UA" w:eastAsia="uk-UA"/>
              </w:rPr>
              <w:t>Середні</w:t>
            </w:r>
          </w:p>
        </w:tc>
        <w:tc>
          <w:tcPr>
            <w:tcW w:w="993" w:type="dxa"/>
          </w:tcPr>
          <w:p w:rsidR="002645CB" w:rsidRPr="002645CB" w:rsidRDefault="002645CB" w:rsidP="004A549C">
            <w:pPr>
              <w:jc w:val="center"/>
              <w:rPr>
                <w:b/>
                <w:sz w:val="28"/>
                <w:szCs w:val="28"/>
                <w:shd w:val="clear" w:color="auto" w:fill="FFFFFF"/>
                <w:lang w:val="uk-UA" w:eastAsia="uk-UA"/>
              </w:rPr>
            </w:pPr>
            <w:r w:rsidRPr="002645CB">
              <w:rPr>
                <w:b/>
                <w:sz w:val="28"/>
                <w:szCs w:val="28"/>
                <w:shd w:val="clear" w:color="auto" w:fill="FFFFFF"/>
                <w:lang w:val="uk-UA" w:eastAsia="uk-UA"/>
              </w:rPr>
              <w:t>Малі</w:t>
            </w:r>
          </w:p>
        </w:tc>
        <w:tc>
          <w:tcPr>
            <w:tcW w:w="1134" w:type="dxa"/>
          </w:tcPr>
          <w:p w:rsidR="002645CB" w:rsidRPr="002645CB" w:rsidRDefault="002645CB" w:rsidP="004A549C">
            <w:pPr>
              <w:jc w:val="center"/>
              <w:rPr>
                <w:b/>
                <w:sz w:val="28"/>
                <w:szCs w:val="28"/>
                <w:shd w:val="clear" w:color="auto" w:fill="FFFFFF"/>
                <w:lang w:val="uk-UA" w:eastAsia="uk-UA"/>
              </w:rPr>
            </w:pPr>
            <w:r w:rsidRPr="002645CB">
              <w:rPr>
                <w:b/>
                <w:sz w:val="28"/>
                <w:szCs w:val="28"/>
                <w:shd w:val="clear" w:color="auto" w:fill="FFFFFF"/>
                <w:lang w:val="uk-UA" w:eastAsia="uk-UA"/>
              </w:rPr>
              <w:t>Мікро</w:t>
            </w:r>
          </w:p>
        </w:tc>
        <w:tc>
          <w:tcPr>
            <w:tcW w:w="1242" w:type="dxa"/>
          </w:tcPr>
          <w:p w:rsidR="002645CB" w:rsidRPr="002645CB" w:rsidRDefault="002645CB" w:rsidP="004A549C">
            <w:pPr>
              <w:jc w:val="center"/>
              <w:rPr>
                <w:b/>
                <w:sz w:val="28"/>
                <w:szCs w:val="28"/>
                <w:shd w:val="clear" w:color="auto" w:fill="FFFFFF"/>
                <w:lang w:val="uk-UA" w:eastAsia="uk-UA"/>
              </w:rPr>
            </w:pPr>
            <w:r w:rsidRPr="002645CB">
              <w:rPr>
                <w:b/>
                <w:sz w:val="28"/>
                <w:szCs w:val="28"/>
                <w:shd w:val="clear" w:color="auto" w:fill="FFFFFF"/>
                <w:lang w:val="uk-UA" w:eastAsia="uk-UA"/>
              </w:rPr>
              <w:t>Разом</w:t>
            </w:r>
          </w:p>
        </w:tc>
      </w:tr>
      <w:tr w:rsidR="002645CB" w:rsidRPr="002645CB" w:rsidTr="004A549C">
        <w:tc>
          <w:tcPr>
            <w:tcW w:w="3573" w:type="dxa"/>
          </w:tcPr>
          <w:p w:rsidR="002645CB" w:rsidRPr="002645CB" w:rsidRDefault="002645CB" w:rsidP="002645CB">
            <w:pPr>
              <w:rPr>
                <w:sz w:val="28"/>
                <w:szCs w:val="28"/>
                <w:shd w:val="clear" w:color="auto" w:fill="FFFFFF"/>
                <w:lang w:val="uk-UA" w:eastAsia="uk-UA"/>
              </w:rPr>
            </w:pPr>
            <w:r w:rsidRPr="002645CB">
              <w:rPr>
                <w:sz w:val="28"/>
                <w:szCs w:val="28"/>
                <w:shd w:val="clear" w:color="auto" w:fill="FFFFFF"/>
                <w:lang w:val="uk-UA" w:eastAsia="uk-UA"/>
              </w:rPr>
              <w:t>Кількість суб’єктів господарювання, що підпадають під дію регулювання, одиниць</w:t>
            </w:r>
          </w:p>
        </w:tc>
        <w:tc>
          <w:tcPr>
            <w:tcW w:w="1276" w:type="dxa"/>
          </w:tcPr>
          <w:p w:rsidR="002645CB" w:rsidRPr="002645CB" w:rsidRDefault="00801EF8" w:rsidP="004A549C">
            <w:pPr>
              <w:jc w:val="center"/>
              <w:rPr>
                <w:sz w:val="28"/>
                <w:szCs w:val="28"/>
                <w:shd w:val="clear" w:color="auto" w:fill="FFFFFF"/>
                <w:lang w:val="uk-UA" w:eastAsia="uk-UA"/>
              </w:rPr>
            </w:pPr>
            <w:r>
              <w:rPr>
                <w:sz w:val="28"/>
                <w:szCs w:val="28"/>
                <w:shd w:val="clear" w:color="auto" w:fill="FFFFFF"/>
                <w:lang w:val="uk-UA" w:eastAsia="uk-UA"/>
              </w:rPr>
              <w:t>5403</w:t>
            </w:r>
          </w:p>
        </w:tc>
        <w:tc>
          <w:tcPr>
            <w:tcW w:w="1275" w:type="dxa"/>
          </w:tcPr>
          <w:p w:rsidR="002645CB" w:rsidRPr="002645CB" w:rsidRDefault="007268A6" w:rsidP="004A549C">
            <w:pPr>
              <w:jc w:val="center"/>
              <w:rPr>
                <w:color w:val="000000"/>
                <w:sz w:val="28"/>
                <w:szCs w:val="28"/>
                <w:shd w:val="clear" w:color="auto" w:fill="FFFFFF"/>
                <w:lang w:val="uk-UA" w:eastAsia="uk-UA"/>
              </w:rPr>
            </w:pPr>
            <w:r>
              <w:rPr>
                <w:color w:val="000000"/>
                <w:sz w:val="28"/>
                <w:szCs w:val="28"/>
                <w:shd w:val="clear" w:color="auto" w:fill="FFFFFF"/>
                <w:lang w:val="uk-UA" w:eastAsia="uk-UA"/>
              </w:rPr>
              <w:t>2315</w:t>
            </w:r>
          </w:p>
        </w:tc>
        <w:tc>
          <w:tcPr>
            <w:tcW w:w="993" w:type="dxa"/>
          </w:tcPr>
          <w:p w:rsidR="002645CB" w:rsidRPr="002645CB" w:rsidRDefault="005057DC" w:rsidP="004A549C">
            <w:pPr>
              <w:jc w:val="center"/>
              <w:rPr>
                <w:color w:val="000000"/>
                <w:sz w:val="28"/>
                <w:szCs w:val="28"/>
                <w:shd w:val="clear" w:color="auto" w:fill="FFFFFF"/>
                <w:lang w:val="uk-UA" w:eastAsia="uk-UA"/>
              </w:rPr>
            </w:pPr>
            <w:r>
              <w:rPr>
                <w:color w:val="000000"/>
                <w:sz w:val="28"/>
                <w:szCs w:val="28"/>
                <w:shd w:val="clear" w:color="auto" w:fill="FFFFFF"/>
                <w:lang w:val="uk-UA" w:eastAsia="uk-UA"/>
              </w:rPr>
              <w:t>-</w:t>
            </w:r>
          </w:p>
        </w:tc>
        <w:tc>
          <w:tcPr>
            <w:tcW w:w="1134" w:type="dxa"/>
          </w:tcPr>
          <w:p w:rsidR="002645CB" w:rsidRPr="002645CB" w:rsidRDefault="002645CB" w:rsidP="004A549C">
            <w:pPr>
              <w:jc w:val="center"/>
              <w:rPr>
                <w:color w:val="000000"/>
                <w:sz w:val="28"/>
                <w:szCs w:val="28"/>
                <w:shd w:val="clear" w:color="auto" w:fill="FFFFFF"/>
                <w:lang w:val="uk-UA" w:eastAsia="uk-UA"/>
              </w:rPr>
            </w:pPr>
            <w:r w:rsidRPr="002645CB">
              <w:rPr>
                <w:color w:val="000000"/>
                <w:sz w:val="28"/>
                <w:szCs w:val="28"/>
                <w:shd w:val="clear" w:color="auto" w:fill="FFFFFF"/>
                <w:lang w:val="uk-UA" w:eastAsia="uk-UA"/>
              </w:rPr>
              <w:t>-</w:t>
            </w:r>
          </w:p>
        </w:tc>
        <w:tc>
          <w:tcPr>
            <w:tcW w:w="1242" w:type="dxa"/>
          </w:tcPr>
          <w:p w:rsidR="002645CB" w:rsidRPr="002645CB" w:rsidRDefault="00E350AD" w:rsidP="004A549C">
            <w:pPr>
              <w:jc w:val="center"/>
              <w:rPr>
                <w:color w:val="000000"/>
                <w:sz w:val="28"/>
                <w:szCs w:val="28"/>
                <w:shd w:val="clear" w:color="auto" w:fill="FFFFFF"/>
                <w:lang w:val="uk-UA" w:eastAsia="uk-UA"/>
              </w:rPr>
            </w:pPr>
            <w:r>
              <w:rPr>
                <w:color w:val="000000"/>
                <w:sz w:val="28"/>
                <w:szCs w:val="28"/>
                <w:shd w:val="clear" w:color="auto" w:fill="FFFFFF"/>
                <w:lang w:val="uk-UA" w:eastAsia="uk-UA"/>
              </w:rPr>
              <w:t>7718</w:t>
            </w:r>
            <w:r w:rsidR="002645CB" w:rsidRPr="002645CB">
              <w:rPr>
                <w:color w:val="000000"/>
                <w:sz w:val="28"/>
                <w:szCs w:val="28"/>
                <w:shd w:val="clear" w:color="auto" w:fill="FFFFFF"/>
                <w:lang w:val="uk-UA" w:eastAsia="uk-UA"/>
              </w:rPr>
              <w:t>*</w:t>
            </w:r>
          </w:p>
        </w:tc>
      </w:tr>
      <w:tr w:rsidR="002645CB" w:rsidRPr="002645CB" w:rsidTr="004A549C">
        <w:tc>
          <w:tcPr>
            <w:tcW w:w="3573" w:type="dxa"/>
          </w:tcPr>
          <w:p w:rsidR="002645CB" w:rsidRPr="002645CB" w:rsidRDefault="002645CB" w:rsidP="002645CB">
            <w:pPr>
              <w:rPr>
                <w:sz w:val="28"/>
                <w:szCs w:val="28"/>
                <w:shd w:val="clear" w:color="auto" w:fill="FFFFFF"/>
                <w:lang w:val="uk-UA" w:eastAsia="uk-UA"/>
              </w:rPr>
            </w:pPr>
            <w:r w:rsidRPr="002645CB">
              <w:rPr>
                <w:sz w:val="28"/>
                <w:szCs w:val="28"/>
                <w:shd w:val="clear" w:color="auto" w:fill="FFFFFF"/>
                <w:lang w:val="uk-UA" w:eastAsia="uk-UA"/>
              </w:rPr>
              <w:t>Питома вага групи у загальній кількості, відсотків</w:t>
            </w:r>
          </w:p>
        </w:tc>
        <w:tc>
          <w:tcPr>
            <w:tcW w:w="1276" w:type="dxa"/>
          </w:tcPr>
          <w:p w:rsidR="002645CB" w:rsidRPr="002645CB" w:rsidRDefault="005057DC" w:rsidP="004A549C">
            <w:pPr>
              <w:jc w:val="center"/>
              <w:rPr>
                <w:sz w:val="28"/>
                <w:szCs w:val="28"/>
                <w:shd w:val="clear" w:color="auto" w:fill="FFFFFF"/>
                <w:lang w:val="uk-UA" w:eastAsia="uk-UA"/>
              </w:rPr>
            </w:pPr>
            <w:r>
              <w:rPr>
                <w:sz w:val="28"/>
                <w:szCs w:val="28"/>
                <w:shd w:val="clear" w:color="auto" w:fill="FFFFFF"/>
                <w:lang w:val="uk-UA" w:eastAsia="uk-UA"/>
              </w:rPr>
              <w:t>70</w:t>
            </w:r>
            <w:r w:rsidR="003768D5">
              <w:rPr>
                <w:sz w:val="28"/>
                <w:szCs w:val="28"/>
                <w:shd w:val="clear" w:color="auto" w:fill="FFFFFF"/>
                <w:lang w:val="uk-UA" w:eastAsia="uk-UA"/>
              </w:rPr>
              <w:t xml:space="preserve"> </w:t>
            </w:r>
            <w:r w:rsidR="002645CB" w:rsidRPr="002645CB">
              <w:rPr>
                <w:sz w:val="28"/>
                <w:szCs w:val="28"/>
                <w:shd w:val="clear" w:color="auto" w:fill="FFFFFF"/>
                <w:lang w:val="uk-UA" w:eastAsia="uk-UA"/>
              </w:rPr>
              <w:t>%</w:t>
            </w:r>
          </w:p>
        </w:tc>
        <w:tc>
          <w:tcPr>
            <w:tcW w:w="1275" w:type="dxa"/>
          </w:tcPr>
          <w:p w:rsidR="002645CB" w:rsidRPr="002645CB" w:rsidRDefault="002645CB" w:rsidP="004A549C">
            <w:pPr>
              <w:jc w:val="center"/>
              <w:rPr>
                <w:sz w:val="28"/>
                <w:szCs w:val="28"/>
                <w:shd w:val="clear" w:color="auto" w:fill="FFFFFF"/>
                <w:lang w:val="uk-UA" w:eastAsia="uk-UA"/>
              </w:rPr>
            </w:pPr>
            <w:r w:rsidRPr="002645CB">
              <w:rPr>
                <w:sz w:val="28"/>
                <w:szCs w:val="28"/>
                <w:shd w:val="clear" w:color="auto" w:fill="FFFFFF"/>
                <w:lang w:val="uk-UA" w:eastAsia="uk-UA"/>
              </w:rPr>
              <w:t>30 %</w:t>
            </w:r>
          </w:p>
        </w:tc>
        <w:tc>
          <w:tcPr>
            <w:tcW w:w="993" w:type="dxa"/>
          </w:tcPr>
          <w:p w:rsidR="002645CB" w:rsidRPr="002645CB" w:rsidRDefault="005057DC" w:rsidP="004A549C">
            <w:pPr>
              <w:jc w:val="center"/>
              <w:rPr>
                <w:sz w:val="28"/>
                <w:szCs w:val="28"/>
                <w:shd w:val="clear" w:color="auto" w:fill="FFFFFF"/>
                <w:lang w:val="uk-UA" w:eastAsia="uk-UA"/>
              </w:rPr>
            </w:pPr>
            <w:r>
              <w:rPr>
                <w:sz w:val="28"/>
                <w:szCs w:val="28"/>
                <w:shd w:val="clear" w:color="auto" w:fill="FFFFFF"/>
                <w:lang w:val="uk-UA" w:eastAsia="uk-UA"/>
              </w:rPr>
              <w:t>-</w:t>
            </w:r>
          </w:p>
        </w:tc>
        <w:tc>
          <w:tcPr>
            <w:tcW w:w="1134" w:type="dxa"/>
          </w:tcPr>
          <w:p w:rsidR="002645CB" w:rsidRPr="002645CB" w:rsidRDefault="002645CB" w:rsidP="004A549C">
            <w:pPr>
              <w:jc w:val="center"/>
              <w:rPr>
                <w:sz w:val="28"/>
                <w:szCs w:val="28"/>
                <w:shd w:val="clear" w:color="auto" w:fill="FFFFFF"/>
                <w:lang w:val="uk-UA" w:eastAsia="uk-UA"/>
              </w:rPr>
            </w:pPr>
            <w:r w:rsidRPr="002645CB">
              <w:rPr>
                <w:sz w:val="28"/>
                <w:szCs w:val="28"/>
                <w:shd w:val="clear" w:color="auto" w:fill="FFFFFF"/>
                <w:lang w:val="uk-UA" w:eastAsia="uk-UA"/>
              </w:rPr>
              <w:t>-</w:t>
            </w:r>
          </w:p>
        </w:tc>
        <w:tc>
          <w:tcPr>
            <w:tcW w:w="1242" w:type="dxa"/>
          </w:tcPr>
          <w:p w:rsidR="002645CB" w:rsidRPr="002645CB" w:rsidRDefault="005057DC" w:rsidP="004A549C">
            <w:pPr>
              <w:jc w:val="center"/>
              <w:rPr>
                <w:sz w:val="28"/>
                <w:szCs w:val="28"/>
                <w:shd w:val="clear" w:color="auto" w:fill="FFFFFF"/>
                <w:lang w:val="uk-UA" w:eastAsia="uk-UA"/>
              </w:rPr>
            </w:pPr>
            <w:r>
              <w:rPr>
                <w:sz w:val="28"/>
                <w:szCs w:val="28"/>
                <w:shd w:val="clear" w:color="auto" w:fill="FFFFFF"/>
                <w:lang w:val="uk-UA" w:eastAsia="uk-UA"/>
              </w:rPr>
              <w:t>Х</w:t>
            </w:r>
          </w:p>
        </w:tc>
      </w:tr>
    </w:tbl>
    <w:p w:rsidR="003768D5" w:rsidRPr="003768D5" w:rsidRDefault="003768D5" w:rsidP="003768D5">
      <w:pPr>
        <w:ind w:firstLine="567"/>
        <w:jc w:val="both"/>
        <w:rPr>
          <w:sz w:val="24"/>
          <w:szCs w:val="24"/>
          <w:lang w:val="uk-UA" w:eastAsia="uk-UA"/>
        </w:rPr>
      </w:pPr>
      <w:r w:rsidRPr="00394221">
        <w:rPr>
          <w:sz w:val="24"/>
          <w:szCs w:val="24"/>
          <w:vertAlign w:val="superscript"/>
          <w:lang w:eastAsia="uk-UA"/>
        </w:rPr>
        <w:t>*</w:t>
      </w:r>
      <w:r w:rsidRPr="00394221">
        <w:rPr>
          <w:sz w:val="24"/>
          <w:szCs w:val="24"/>
          <w:lang w:eastAsia="uk-UA"/>
        </w:rPr>
        <w:t xml:space="preserve"> </w:t>
      </w:r>
      <w:r w:rsidRPr="003768D5">
        <w:rPr>
          <w:sz w:val="24"/>
          <w:szCs w:val="24"/>
          <w:lang w:val="uk-UA" w:eastAsia="uk-UA"/>
        </w:rPr>
        <w:t xml:space="preserve">Кількість перевірених суб’єктів господарювання за даними державного нагляду (контролю) за додержанням вимог законодавства у сфері охорони </w:t>
      </w:r>
      <w:r w:rsidR="00BC612E">
        <w:rPr>
          <w:sz w:val="24"/>
          <w:szCs w:val="24"/>
          <w:lang w:val="uk-UA" w:eastAsia="uk-UA"/>
        </w:rPr>
        <w:t>земельних ресурсів</w:t>
      </w:r>
      <w:r w:rsidRPr="003768D5">
        <w:rPr>
          <w:sz w:val="24"/>
          <w:szCs w:val="24"/>
          <w:lang w:val="uk-UA" w:eastAsia="uk-UA"/>
        </w:rPr>
        <w:t xml:space="preserve"> </w:t>
      </w:r>
      <w:r w:rsidR="00BC612E">
        <w:rPr>
          <w:sz w:val="24"/>
          <w:szCs w:val="24"/>
          <w:lang w:val="uk-UA" w:eastAsia="uk-UA"/>
        </w:rPr>
        <w:br/>
      </w:r>
      <w:r w:rsidRPr="003768D5">
        <w:rPr>
          <w:sz w:val="24"/>
          <w:szCs w:val="24"/>
          <w:lang w:val="uk-UA" w:eastAsia="uk-UA"/>
        </w:rPr>
        <w:t xml:space="preserve">за </w:t>
      </w:r>
      <w:r w:rsidRPr="003768D5">
        <w:rPr>
          <w:color w:val="000000"/>
          <w:sz w:val="24"/>
          <w:szCs w:val="24"/>
          <w:lang w:val="uk-UA" w:eastAsia="uk-UA"/>
        </w:rPr>
        <w:t>201</w:t>
      </w:r>
      <w:r w:rsidR="00E350AD">
        <w:rPr>
          <w:color w:val="000000"/>
          <w:sz w:val="24"/>
          <w:szCs w:val="24"/>
          <w:lang w:val="uk-UA" w:eastAsia="uk-UA"/>
        </w:rPr>
        <w:t>9</w:t>
      </w:r>
      <w:r w:rsidRPr="003768D5">
        <w:rPr>
          <w:sz w:val="24"/>
          <w:szCs w:val="24"/>
          <w:lang w:val="uk-UA" w:eastAsia="uk-UA"/>
        </w:rPr>
        <w:t xml:space="preserve"> рік.</w:t>
      </w:r>
      <w:r w:rsidR="005B7E61">
        <w:rPr>
          <w:sz w:val="24"/>
          <w:szCs w:val="24"/>
          <w:lang w:val="uk-UA" w:eastAsia="uk-UA"/>
        </w:rPr>
        <w:t xml:space="preserve"> </w:t>
      </w:r>
      <w:r w:rsidR="005B7E61" w:rsidRPr="00F74D9B">
        <w:rPr>
          <w:sz w:val="24"/>
          <w:szCs w:val="24"/>
          <w:lang w:val="uk-UA" w:eastAsia="uk-UA"/>
        </w:rPr>
        <w:t>Співвідношення орієнтовне</w:t>
      </w:r>
      <w:r w:rsidR="00F74D9B">
        <w:rPr>
          <w:sz w:val="24"/>
          <w:szCs w:val="24"/>
          <w:lang w:val="uk-UA" w:eastAsia="uk-UA"/>
        </w:rPr>
        <w:t>,</w:t>
      </w:r>
      <w:r w:rsidR="005B7E61" w:rsidRPr="00F74D9B">
        <w:rPr>
          <w:sz w:val="24"/>
          <w:szCs w:val="24"/>
          <w:lang w:val="uk-UA" w:eastAsia="uk-UA"/>
        </w:rPr>
        <w:t xml:space="preserve"> оскільки за матеріалами звітності відокремити </w:t>
      </w:r>
      <w:r w:rsidR="00653104">
        <w:rPr>
          <w:sz w:val="24"/>
          <w:szCs w:val="24"/>
          <w:lang w:val="uk-UA" w:eastAsia="uk-UA"/>
        </w:rPr>
        <w:t xml:space="preserve">суб’єктів </w:t>
      </w:r>
      <w:r w:rsidR="005B7E61" w:rsidRPr="00F74D9B">
        <w:rPr>
          <w:sz w:val="24"/>
          <w:szCs w:val="24"/>
          <w:lang w:val="uk-UA" w:eastAsia="uk-UA"/>
        </w:rPr>
        <w:t>неможливо.</w:t>
      </w:r>
    </w:p>
    <w:p w:rsidR="002645CB" w:rsidRDefault="002645CB" w:rsidP="006F6702">
      <w:pPr>
        <w:ind w:firstLine="448"/>
        <w:jc w:val="both"/>
        <w:rPr>
          <w:sz w:val="28"/>
          <w:szCs w:val="28"/>
          <w:lang w:val="uk-UA" w:eastAsia="uk-UA"/>
        </w:rPr>
      </w:pPr>
    </w:p>
    <w:p w:rsidR="003722B8" w:rsidRDefault="003722B8" w:rsidP="001E3084">
      <w:pPr>
        <w:ind w:firstLine="567"/>
        <w:jc w:val="both"/>
        <w:rPr>
          <w:sz w:val="28"/>
          <w:szCs w:val="28"/>
          <w:shd w:val="clear" w:color="auto" w:fill="FFFFFF"/>
          <w:lang w:val="uk-UA" w:eastAsia="uk-UA"/>
        </w:rPr>
      </w:pPr>
    </w:p>
    <w:p w:rsidR="003722B8" w:rsidRDefault="003722B8" w:rsidP="001E3084">
      <w:pPr>
        <w:ind w:firstLine="567"/>
        <w:jc w:val="both"/>
        <w:rPr>
          <w:sz w:val="28"/>
          <w:szCs w:val="28"/>
          <w:shd w:val="clear" w:color="auto" w:fill="FFFFFF"/>
          <w:lang w:val="uk-UA" w:eastAsia="uk-UA"/>
        </w:rPr>
      </w:pPr>
    </w:p>
    <w:p w:rsidR="001E3084" w:rsidRPr="00814F40" w:rsidRDefault="001E3084" w:rsidP="001E3084">
      <w:pPr>
        <w:ind w:firstLine="567"/>
        <w:jc w:val="both"/>
        <w:rPr>
          <w:sz w:val="28"/>
          <w:szCs w:val="28"/>
          <w:shd w:val="clear" w:color="auto" w:fill="FFFFFF"/>
          <w:lang w:val="uk-UA" w:eastAsia="uk-UA"/>
        </w:rPr>
      </w:pPr>
      <w:r w:rsidRPr="001E3084">
        <w:rPr>
          <w:sz w:val="28"/>
          <w:szCs w:val="28"/>
          <w:shd w:val="clear" w:color="auto" w:fill="FFFFFF"/>
          <w:lang w:val="uk-UA" w:eastAsia="uk-UA"/>
        </w:rPr>
        <w:lastRenderedPageBreak/>
        <w:t>Оцінка впливу на сферу інтересів суб’єктів господарювання</w:t>
      </w:r>
    </w:p>
    <w:tbl>
      <w:tblPr>
        <w:tblW w:w="9777" w:type="dxa"/>
        <w:tblLayout w:type="fixed"/>
        <w:tblCellMar>
          <w:left w:w="10" w:type="dxa"/>
          <w:right w:w="10" w:type="dxa"/>
        </w:tblCellMar>
        <w:tblLook w:val="0000" w:firstRow="0" w:lastRow="0" w:firstColumn="0" w:lastColumn="0" w:noHBand="0" w:noVBand="0"/>
      </w:tblPr>
      <w:tblGrid>
        <w:gridCol w:w="2217"/>
        <w:gridCol w:w="4299"/>
        <w:gridCol w:w="3261"/>
      </w:tblGrid>
      <w:tr w:rsidR="001E3084" w:rsidRPr="001E3084" w:rsidTr="00FA0EE0">
        <w:tc>
          <w:tcPr>
            <w:tcW w:w="2217" w:type="dxa"/>
            <w:tcBorders>
              <w:top w:val="single" w:sz="4" w:space="0" w:color="000000"/>
              <w:left w:val="single" w:sz="4" w:space="0" w:color="000000"/>
              <w:bottom w:val="single" w:sz="4" w:space="0" w:color="000000"/>
            </w:tcBorders>
            <w:tcMar>
              <w:top w:w="57" w:type="dxa"/>
              <w:left w:w="57" w:type="dxa"/>
              <w:bottom w:w="57" w:type="dxa"/>
              <w:right w:w="57" w:type="dxa"/>
            </w:tcMar>
          </w:tcPr>
          <w:p w:rsidR="001E3084" w:rsidRPr="001E3084" w:rsidRDefault="001E3084" w:rsidP="00094877">
            <w:pPr>
              <w:pStyle w:val="TableContents"/>
              <w:spacing w:line="240" w:lineRule="auto"/>
              <w:jc w:val="center"/>
              <w:rPr>
                <w:rFonts w:ascii="Times New Roman" w:hAnsi="Times New Roman" w:cs="Times New Roman"/>
                <w:b/>
                <w:bCs/>
                <w:sz w:val="28"/>
                <w:szCs w:val="28"/>
                <w:lang w:val="uk-UA"/>
              </w:rPr>
            </w:pPr>
            <w:r w:rsidRPr="001E3084">
              <w:rPr>
                <w:rFonts w:ascii="Times New Roman" w:hAnsi="Times New Roman" w:cs="Times New Roman"/>
                <w:b/>
                <w:bCs/>
                <w:sz w:val="28"/>
                <w:szCs w:val="28"/>
                <w:lang w:val="uk-UA"/>
              </w:rPr>
              <w:t>Вид альтернативи</w:t>
            </w:r>
          </w:p>
        </w:tc>
        <w:tc>
          <w:tcPr>
            <w:tcW w:w="4299" w:type="dxa"/>
            <w:tcBorders>
              <w:top w:val="single" w:sz="4" w:space="0" w:color="000000"/>
              <w:left w:val="single" w:sz="4" w:space="0" w:color="000000"/>
              <w:bottom w:val="single" w:sz="4" w:space="0" w:color="000000"/>
            </w:tcBorders>
            <w:tcMar>
              <w:top w:w="57" w:type="dxa"/>
              <w:left w:w="57" w:type="dxa"/>
              <w:bottom w:w="57" w:type="dxa"/>
              <w:right w:w="57" w:type="dxa"/>
            </w:tcMar>
          </w:tcPr>
          <w:p w:rsidR="001E3084" w:rsidRPr="001E3084" w:rsidRDefault="001E3084" w:rsidP="004A549C">
            <w:pPr>
              <w:pStyle w:val="TableContents"/>
              <w:spacing w:line="240" w:lineRule="auto"/>
              <w:ind w:firstLine="567"/>
              <w:jc w:val="center"/>
              <w:rPr>
                <w:rFonts w:ascii="Times New Roman" w:hAnsi="Times New Roman" w:cs="Times New Roman"/>
                <w:b/>
                <w:bCs/>
                <w:sz w:val="28"/>
                <w:szCs w:val="28"/>
                <w:lang w:val="uk-UA"/>
              </w:rPr>
            </w:pPr>
            <w:r w:rsidRPr="001E3084">
              <w:rPr>
                <w:rFonts w:ascii="Times New Roman" w:hAnsi="Times New Roman" w:cs="Times New Roman"/>
                <w:b/>
                <w:bCs/>
                <w:sz w:val="28"/>
                <w:szCs w:val="28"/>
                <w:lang w:val="uk-UA"/>
              </w:rPr>
              <w:t>Вигоди</w:t>
            </w:r>
          </w:p>
        </w:tc>
        <w:tc>
          <w:tcPr>
            <w:tcW w:w="326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E3084" w:rsidRPr="001E3084" w:rsidRDefault="001E3084" w:rsidP="004A549C">
            <w:pPr>
              <w:pStyle w:val="TableContents"/>
              <w:spacing w:line="240" w:lineRule="auto"/>
              <w:ind w:firstLine="567"/>
              <w:jc w:val="center"/>
              <w:rPr>
                <w:rFonts w:ascii="Times New Roman" w:hAnsi="Times New Roman" w:cs="Times New Roman"/>
                <w:b/>
                <w:bCs/>
                <w:sz w:val="28"/>
                <w:szCs w:val="28"/>
                <w:lang w:val="uk-UA"/>
              </w:rPr>
            </w:pPr>
            <w:r w:rsidRPr="001E3084">
              <w:rPr>
                <w:rFonts w:ascii="Times New Roman" w:hAnsi="Times New Roman" w:cs="Times New Roman"/>
                <w:b/>
                <w:bCs/>
                <w:sz w:val="28"/>
                <w:szCs w:val="28"/>
                <w:lang w:val="uk-UA"/>
              </w:rPr>
              <w:t>Витрати</w:t>
            </w:r>
          </w:p>
        </w:tc>
      </w:tr>
      <w:tr w:rsidR="001E3084" w:rsidRPr="001E3084" w:rsidTr="00FA0EE0">
        <w:tc>
          <w:tcPr>
            <w:tcW w:w="2217" w:type="dxa"/>
            <w:tcBorders>
              <w:top w:val="single" w:sz="4" w:space="0" w:color="000000"/>
              <w:left w:val="single" w:sz="4" w:space="0" w:color="000000"/>
              <w:bottom w:val="single" w:sz="4" w:space="0" w:color="000000"/>
            </w:tcBorders>
            <w:tcMar>
              <w:top w:w="57" w:type="dxa"/>
              <w:left w:w="57" w:type="dxa"/>
              <w:bottom w:w="57" w:type="dxa"/>
              <w:right w:w="57" w:type="dxa"/>
            </w:tcMar>
          </w:tcPr>
          <w:p w:rsidR="00FA0EE0" w:rsidRDefault="00FA0EE0" w:rsidP="00FA0EE0">
            <w:pPr>
              <w:pStyle w:val="TableContents"/>
              <w:spacing w:line="240" w:lineRule="auto"/>
              <w:jc w:val="both"/>
              <w:rPr>
                <w:rFonts w:ascii="Times New Roman" w:hAnsi="Times New Roman" w:cs="Times New Roman"/>
                <w:bCs/>
                <w:sz w:val="28"/>
                <w:szCs w:val="28"/>
                <w:lang w:val="uk-UA"/>
              </w:rPr>
            </w:pPr>
          </w:p>
          <w:p w:rsidR="001E3084" w:rsidRPr="001E3084" w:rsidRDefault="001E3084" w:rsidP="00FA0EE0">
            <w:pPr>
              <w:pStyle w:val="TableContents"/>
              <w:spacing w:line="240" w:lineRule="auto"/>
              <w:jc w:val="both"/>
              <w:rPr>
                <w:rFonts w:ascii="Times New Roman" w:hAnsi="Times New Roman" w:cs="Times New Roman"/>
                <w:bCs/>
                <w:sz w:val="28"/>
                <w:szCs w:val="28"/>
                <w:lang w:val="uk-UA"/>
              </w:rPr>
            </w:pPr>
            <w:r w:rsidRPr="001E3084">
              <w:rPr>
                <w:rFonts w:ascii="Times New Roman" w:hAnsi="Times New Roman" w:cs="Times New Roman"/>
                <w:bCs/>
                <w:sz w:val="28"/>
                <w:szCs w:val="28"/>
                <w:lang w:val="uk-UA"/>
              </w:rPr>
              <w:t>Альтернатива 1</w:t>
            </w:r>
          </w:p>
        </w:tc>
        <w:tc>
          <w:tcPr>
            <w:tcW w:w="4299" w:type="dxa"/>
            <w:tcBorders>
              <w:top w:val="single" w:sz="4" w:space="0" w:color="000000"/>
              <w:left w:val="single" w:sz="4" w:space="0" w:color="000000"/>
              <w:bottom w:val="single" w:sz="4" w:space="0" w:color="000000"/>
            </w:tcBorders>
            <w:tcMar>
              <w:top w:w="57" w:type="dxa"/>
              <w:left w:w="57" w:type="dxa"/>
              <w:bottom w:w="57" w:type="dxa"/>
              <w:right w:w="57" w:type="dxa"/>
            </w:tcMar>
          </w:tcPr>
          <w:p w:rsidR="00FA0EE0" w:rsidRDefault="00FA0EE0" w:rsidP="00FA0EE0">
            <w:pPr>
              <w:ind w:firstLine="272"/>
              <w:jc w:val="both"/>
              <w:rPr>
                <w:bCs/>
                <w:sz w:val="28"/>
                <w:szCs w:val="28"/>
                <w:lang w:val="uk-UA"/>
              </w:rPr>
            </w:pPr>
          </w:p>
          <w:p w:rsidR="001E3084" w:rsidRPr="001E3084" w:rsidRDefault="00771ABA" w:rsidP="00FA0EE0">
            <w:pPr>
              <w:ind w:firstLine="272"/>
              <w:jc w:val="both"/>
              <w:rPr>
                <w:sz w:val="28"/>
                <w:szCs w:val="28"/>
                <w:lang w:val="uk-UA" w:eastAsia="uk-UA"/>
              </w:rPr>
            </w:pPr>
            <w:r w:rsidRPr="001E3084">
              <w:rPr>
                <w:bCs/>
                <w:sz w:val="28"/>
                <w:szCs w:val="28"/>
                <w:lang w:val="uk-UA"/>
              </w:rPr>
              <w:t>Ситуація залишиться без змін</w:t>
            </w:r>
            <w:r>
              <w:rPr>
                <w:bCs/>
                <w:sz w:val="28"/>
                <w:szCs w:val="28"/>
                <w:lang w:val="uk-UA"/>
              </w:rPr>
              <w:t>.</w:t>
            </w:r>
          </w:p>
        </w:tc>
        <w:tc>
          <w:tcPr>
            <w:tcW w:w="326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FA0EE0" w:rsidRPr="00094877" w:rsidRDefault="00FA0EE0" w:rsidP="00094877">
            <w:pPr>
              <w:jc w:val="center"/>
              <w:rPr>
                <w:sz w:val="28"/>
                <w:szCs w:val="28"/>
              </w:rPr>
            </w:pPr>
          </w:p>
          <w:p w:rsidR="001E3084" w:rsidRPr="00094877" w:rsidRDefault="00BC612E" w:rsidP="00094877">
            <w:pPr>
              <w:jc w:val="center"/>
              <w:rPr>
                <w:sz w:val="28"/>
                <w:szCs w:val="28"/>
              </w:rPr>
            </w:pPr>
            <w:r w:rsidRPr="00094877">
              <w:rPr>
                <w:sz w:val="28"/>
                <w:szCs w:val="28"/>
              </w:rPr>
              <w:t>1 157 249,839</w:t>
            </w:r>
          </w:p>
          <w:p w:rsidR="001E3084" w:rsidRPr="00094877" w:rsidRDefault="001E3084" w:rsidP="00094877">
            <w:pPr>
              <w:jc w:val="center"/>
              <w:rPr>
                <w:sz w:val="28"/>
                <w:szCs w:val="28"/>
              </w:rPr>
            </w:pPr>
            <w:r w:rsidRPr="00094877">
              <w:rPr>
                <w:sz w:val="28"/>
                <w:szCs w:val="28"/>
              </w:rPr>
              <w:t>тис. грн.</w:t>
            </w:r>
            <w:r w:rsidR="00431237" w:rsidRPr="00094877">
              <w:rPr>
                <w:sz w:val="28"/>
                <w:szCs w:val="28"/>
              </w:rPr>
              <w:t xml:space="preserve"> *</w:t>
            </w:r>
          </w:p>
        </w:tc>
      </w:tr>
      <w:tr w:rsidR="001E3084" w:rsidRPr="001E3084" w:rsidTr="00FA0EE0">
        <w:tc>
          <w:tcPr>
            <w:tcW w:w="2217" w:type="dxa"/>
            <w:tcBorders>
              <w:top w:val="single" w:sz="4" w:space="0" w:color="000000"/>
              <w:left w:val="single" w:sz="4" w:space="0" w:color="000000"/>
              <w:bottom w:val="single" w:sz="4" w:space="0" w:color="000000"/>
            </w:tcBorders>
            <w:tcMar>
              <w:top w:w="57" w:type="dxa"/>
              <w:left w:w="57" w:type="dxa"/>
              <w:bottom w:w="57" w:type="dxa"/>
              <w:right w:w="57" w:type="dxa"/>
            </w:tcMar>
          </w:tcPr>
          <w:p w:rsidR="00FA0EE0" w:rsidRDefault="00FA0EE0" w:rsidP="004A549C">
            <w:pPr>
              <w:pStyle w:val="TableContents"/>
              <w:spacing w:line="240" w:lineRule="auto"/>
              <w:jc w:val="both"/>
              <w:rPr>
                <w:rFonts w:ascii="Times New Roman" w:hAnsi="Times New Roman" w:cs="Times New Roman"/>
                <w:bCs/>
                <w:sz w:val="28"/>
                <w:szCs w:val="28"/>
                <w:lang w:val="uk-UA"/>
              </w:rPr>
            </w:pPr>
          </w:p>
          <w:p w:rsidR="001E3084" w:rsidRPr="001E3084" w:rsidRDefault="001E3084" w:rsidP="004A549C">
            <w:pPr>
              <w:pStyle w:val="TableContents"/>
              <w:spacing w:line="240" w:lineRule="auto"/>
              <w:jc w:val="both"/>
              <w:rPr>
                <w:rFonts w:ascii="Times New Roman" w:hAnsi="Times New Roman" w:cs="Times New Roman"/>
                <w:bCs/>
                <w:sz w:val="28"/>
                <w:szCs w:val="28"/>
                <w:lang w:val="uk-UA"/>
              </w:rPr>
            </w:pPr>
            <w:r w:rsidRPr="001E3084">
              <w:rPr>
                <w:rFonts w:ascii="Times New Roman" w:hAnsi="Times New Roman" w:cs="Times New Roman"/>
                <w:bCs/>
                <w:sz w:val="28"/>
                <w:szCs w:val="28"/>
                <w:lang w:val="uk-UA"/>
              </w:rPr>
              <w:t>Альтернатива 2</w:t>
            </w:r>
          </w:p>
        </w:tc>
        <w:tc>
          <w:tcPr>
            <w:tcW w:w="4299" w:type="dxa"/>
            <w:tcBorders>
              <w:top w:val="single" w:sz="4" w:space="0" w:color="000000"/>
              <w:left w:val="single" w:sz="4" w:space="0" w:color="000000"/>
              <w:bottom w:val="single" w:sz="4" w:space="0" w:color="000000"/>
            </w:tcBorders>
            <w:tcMar>
              <w:top w:w="57" w:type="dxa"/>
              <w:left w:w="57" w:type="dxa"/>
              <w:bottom w:w="57" w:type="dxa"/>
              <w:right w:w="57" w:type="dxa"/>
            </w:tcMar>
          </w:tcPr>
          <w:p w:rsidR="001F0264" w:rsidRDefault="00C03164" w:rsidP="00E479CB">
            <w:pPr>
              <w:pStyle w:val="TableContents"/>
              <w:spacing w:line="240" w:lineRule="auto"/>
              <w:ind w:firstLine="272"/>
              <w:rPr>
                <w:rFonts w:ascii="Times New Roman" w:hAnsi="Times New Roman" w:cs="Times New Roman"/>
                <w:sz w:val="28"/>
                <w:szCs w:val="28"/>
                <w:lang w:val="uk-UA"/>
              </w:rPr>
            </w:pPr>
            <w:r>
              <w:rPr>
                <w:rFonts w:ascii="Times New Roman" w:hAnsi="Times New Roman" w:cs="Times New Roman"/>
                <w:sz w:val="28"/>
                <w:szCs w:val="28"/>
                <w:lang w:val="uk-UA"/>
              </w:rPr>
              <w:t>С</w:t>
            </w:r>
            <w:r w:rsidRPr="00C03164">
              <w:rPr>
                <w:rFonts w:ascii="Times New Roman" w:hAnsi="Times New Roman" w:cs="Times New Roman"/>
                <w:sz w:val="28"/>
                <w:szCs w:val="28"/>
                <w:lang w:val="uk-UA"/>
              </w:rPr>
              <w:t>тимулюва</w:t>
            </w:r>
            <w:r>
              <w:rPr>
                <w:rFonts w:ascii="Times New Roman" w:hAnsi="Times New Roman" w:cs="Times New Roman"/>
                <w:sz w:val="28"/>
                <w:szCs w:val="28"/>
                <w:lang w:val="uk-UA"/>
              </w:rPr>
              <w:t xml:space="preserve">ння </w:t>
            </w:r>
            <w:r w:rsidRPr="00C03164">
              <w:rPr>
                <w:rFonts w:ascii="Times New Roman" w:hAnsi="Times New Roman" w:cs="Times New Roman"/>
                <w:sz w:val="28"/>
                <w:szCs w:val="28"/>
                <w:lang w:val="uk-UA"/>
              </w:rPr>
              <w:t>суб’єкт</w:t>
            </w:r>
            <w:r>
              <w:rPr>
                <w:rFonts w:ascii="Times New Roman" w:hAnsi="Times New Roman" w:cs="Times New Roman"/>
                <w:sz w:val="28"/>
                <w:szCs w:val="28"/>
                <w:lang w:val="uk-UA"/>
              </w:rPr>
              <w:t>ів</w:t>
            </w:r>
            <w:r w:rsidRPr="00C03164">
              <w:rPr>
                <w:rFonts w:ascii="Times New Roman" w:hAnsi="Times New Roman" w:cs="Times New Roman"/>
                <w:sz w:val="28"/>
                <w:szCs w:val="28"/>
                <w:lang w:val="uk-UA"/>
              </w:rPr>
              <w:t xml:space="preserve"> господарювання не допускати </w:t>
            </w:r>
            <w:r>
              <w:rPr>
                <w:rFonts w:ascii="Times New Roman" w:hAnsi="Times New Roman" w:cs="Times New Roman"/>
                <w:sz w:val="28"/>
                <w:szCs w:val="28"/>
                <w:lang w:val="uk-UA"/>
              </w:rPr>
              <w:t>забруднення земельних ресурсів</w:t>
            </w:r>
            <w:r w:rsidRPr="00C03164">
              <w:rPr>
                <w:rFonts w:ascii="Times New Roman" w:hAnsi="Times New Roman" w:cs="Times New Roman"/>
                <w:sz w:val="28"/>
                <w:szCs w:val="28"/>
                <w:lang w:val="uk-UA"/>
              </w:rPr>
              <w:t xml:space="preserve">. </w:t>
            </w:r>
          </w:p>
          <w:p w:rsidR="001E3084" w:rsidRPr="00C03164" w:rsidRDefault="001E3084" w:rsidP="005E382D">
            <w:pPr>
              <w:pStyle w:val="TableContents"/>
              <w:spacing w:line="240" w:lineRule="auto"/>
              <w:ind w:firstLine="272"/>
              <w:jc w:val="both"/>
              <w:rPr>
                <w:rFonts w:ascii="Times New Roman" w:hAnsi="Times New Roman" w:cs="Times New Roman"/>
                <w:bCs/>
                <w:sz w:val="28"/>
                <w:szCs w:val="28"/>
                <w:lang w:val="uk-UA"/>
              </w:rPr>
            </w:pPr>
          </w:p>
        </w:tc>
        <w:tc>
          <w:tcPr>
            <w:tcW w:w="326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FA0EE0" w:rsidRPr="00094877" w:rsidRDefault="00FA0EE0" w:rsidP="00094877">
            <w:pPr>
              <w:jc w:val="center"/>
              <w:rPr>
                <w:sz w:val="28"/>
                <w:szCs w:val="28"/>
              </w:rPr>
            </w:pPr>
          </w:p>
          <w:p w:rsidR="001E3084" w:rsidRPr="00094877" w:rsidRDefault="00075512" w:rsidP="00094877">
            <w:pPr>
              <w:jc w:val="center"/>
              <w:rPr>
                <w:sz w:val="28"/>
                <w:szCs w:val="28"/>
              </w:rPr>
            </w:pPr>
            <w:r w:rsidRPr="00094877">
              <w:rPr>
                <w:sz w:val="28"/>
                <w:szCs w:val="28"/>
              </w:rPr>
              <w:t>2 314 499,678</w:t>
            </w:r>
          </w:p>
          <w:p w:rsidR="00431237" w:rsidRPr="00094877" w:rsidRDefault="00431237" w:rsidP="00094877">
            <w:pPr>
              <w:jc w:val="center"/>
              <w:rPr>
                <w:sz w:val="28"/>
                <w:szCs w:val="28"/>
              </w:rPr>
            </w:pPr>
            <w:r w:rsidRPr="00094877">
              <w:rPr>
                <w:sz w:val="28"/>
                <w:szCs w:val="28"/>
              </w:rPr>
              <w:t>тис. грн. **</w:t>
            </w:r>
          </w:p>
          <w:p w:rsidR="00F64F92" w:rsidRPr="00094877" w:rsidRDefault="00F64F92" w:rsidP="00094877">
            <w:pPr>
              <w:jc w:val="center"/>
              <w:rPr>
                <w:sz w:val="28"/>
                <w:szCs w:val="28"/>
              </w:rPr>
            </w:pPr>
            <w:r w:rsidRPr="00094877">
              <w:rPr>
                <w:sz w:val="28"/>
                <w:szCs w:val="28"/>
              </w:rPr>
              <w:t xml:space="preserve">(у </w:t>
            </w:r>
            <w:r w:rsidRPr="00FD17DF">
              <w:rPr>
                <w:sz w:val="28"/>
                <w:szCs w:val="28"/>
                <w:lang w:val="uk-UA"/>
              </w:rPr>
              <w:t xml:space="preserve">разі </w:t>
            </w:r>
            <w:r w:rsidR="001D62C9" w:rsidRPr="00FD17DF">
              <w:rPr>
                <w:sz w:val="28"/>
                <w:szCs w:val="28"/>
                <w:lang w:val="uk-UA"/>
              </w:rPr>
              <w:t>подальшого вчинення порушень</w:t>
            </w:r>
            <w:r w:rsidRPr="00094877">
              <w:rPr>
                <w:sz w:val="28"/>
                <w:szCs w:val="28"/>
              </w:rPr>
              <w:t>)</w:t>
            </w:r>
          </w:p>
        </w:tc>
      </w:tr>
    </w:tbl>
    <w:p w:rsidR="00C03164" w:rsidRDefault="00C03164" w:rsidP="004A549C">
      <w:pPr>
        <w:ind w:firstLine="567"/>
        <w:jc w:val="both"/>
        <w:rPr>
          <w:sz w:val="28"/>
          <w:szCs w:val="28"/>
          <w:lang w:val="uk-UA" w:eastAsia="uk-UA"/>
        </w:rPr>
      </w:pPr>
    </w:p>
    <w:p w:rsidR="00771ABA" w:rsidRDefault="004A549C" w:rsidP="004A549C">
      <w:pPr>
        <w:ind w:firstLine="567"/>
        <w:jc w:val="both"/>
        <w:rPr>
          <w:i/>
          <w:sz w:val="28"/>
          <w:szCs w:val="28"/>
          <w:lang w:val="uk-UA" w:eastAsia="uk-UA"/>
        </w:rPr>
      </w:pPr>
      <w:r>
        <w:rPr>
          <w:sz w:val="28"/>
          <w:szCs w:val="28"/>
          <w:lang w:val="uk-UA" w:eastAsia="uk-UA"/>
        </w:rPr>
        <w:t>*</w:t>
      </w:r>
      <w:r w:rsidRPr="004A549C">
        <w:rPr>
          <w:bCs/>
          <w:i/>
          <w:sz w:val="28"/>
          <w:szCs w:val="28"/>
          <w:lang w:val="uk-UA" w:eastAsia="uk-UA"/>
        </w:rPr>
        <w:t xml:space="preserve"> </w:t>
      </w:r>
      <w:r w:rsidRPr="004B1342">
        <w:rPr>
          <w:bCs/>
          <w:i/>
          <w:sz w:val="28"/>
          <w:szCs w:val="28"/>
          <w:lang w:val="uk-UA" w:eastAsia="uk-UA"/>
        </w:rPr>
        <w:t>у 201</w:t>
      </w:r>
      <w:r>
        <w:rPr>
          <w:bCs/>
          <w:i/>
          <w:sz w:val="28"/>
          <w:szCs w:val="28"/>
          <w:lang w:val="uk-UA" w:eastAsia="uk-UA"/>
        </w:rPr>
        <w:t>9</w:t>
      </w:r>
      <w:r w:rsidRPr="004B1342">
        <w:rPr>
          <w:bCs/>
          <w:i/>
          <w:sz w:val="28"/>
          <w:szCs w:val="28"/>
          <w:lang w:val="uk-UA" w:eastAsia="uk-UA"/>
        </w:rPr>
        <w:t xml:space="preserve"> року</w:t>
      </w:r>
      <w:r w:rsidR="00771ABA">
        <w:rPr>
          <w:bCs/>
          <w:i/>
          <w:sz w:val="28"/>
          <w:szCs w:val="28"/>
          <w:lang w:val="uk-UA" w:eastAsia="uk-UA"/>
        </w:rPr>
        <w:t xml:space="preserve"> </w:t>
      </w:r>
      <w:r w:rsidR="00771ABA" w:rsidRPr="00771ABA">
        <w:rPr>
          <w:i/>
          <w:sz w:val="28"/>
          <w:szCs w:val="28"/>
          <w:lang w:val="uk-UA" w:eastAsia="ar-SA"/>
        </w:rPr>
        <w:t>пред’явлено</w:t>
      </w:r>
      <w:r w:rsidR="00771ABA" w:rsidRPr="004B1342">
        <w:rPr>
          <w:sz w:val="28"/>
          <w:szCs w:val="28"/>
          <w:lang w:val="uk-UA" w:eastAsia="ar-SA"/>
        </w:rPr>
        <w:t xml:space="preserve"> </w:t>
      </w:r>
      <w:r>
        <w:rPr>
          <w:bCs/>
          <w:i/>
          <w:sz w:val="28"/>
          <w:szCs w:val="28"/>
          <w:lang w:val="uk-UA" w:eastAsia="uk-UA"/>
        </w:rPr>
        <w:t xml:space="preserve">518 </w:t>
      </w:r>
      <w:r w:rsidRPr="004B1342">
        <w:rPr>
          <w:i/>
          <w:sz w:val="28"/>
          <w:szCs w:val="28"/>
          <w:lang w:val="uk-UA" w:eastAsia="uk-UA"/>
        </w:rPr>
        <w:t xml:space="preserve">претензій </w:t>
      </w:r>
      <w:r w:rsidR="00771ABA" w:rsidRPr="00771ABA">
        <w:rPr>
          <w:i/>
          <w:sz w:val="28"/>
          <w:szCs w:val="28"/>
          <w:lang w:val="uk-UA" w:eastAsia="ar-SA"/>
        </w:rPr>
        <w:t xml:space="preserve">на відшкодування шкоди, заподіяної внаслідок </w:t>
      </w:r>
      <w:r w:rsidR="00771ABA" w:rsidRPr="00771ABA">
        <w:rPr>
          <w:i/>
          <w:sz w:val="28"/>
          <w:szCs w:val="28"/>
          <w:lang w:val="uk-UA"/>
        </w:rPr>
        <w:t>забруднення земель хімічними речовинами, засмічення промисловими, побутовими та іншими відходами</w:t>
      </w:r>
      <w:r w:rsidR="00771ABA" w:rsidRPr="00771ABA">
        <w:rPr>
          <w:i/>
          <w:sz w:val="28"/>
          <w:szCs w:val="28"/>
          <w:lang w:val="uk-UA" w:eastAsia="ar-SA"/>
        </w:rPr>
        <w:t xml:space="preserve"> за даними державного нагляду (контролю) за додержанням вимог природоохоронного законодавства</w:t>
      </w:r>
      <w:r w:rsidR="00771ABA" w:rsidRPr="004B1342">
        <w:rPr>
          <w:sz w:val="28"/>
          <w:szCs w:val="28"/>
          <w:lang w:val="uk-UA" w:eastAsia="ar-SA"/>
        </w:rPr>
        <w:t xml:space="preserve"> </w:t>
      </w:r>
      <w:r w:rsidRPr="004B1342">
        <w:rPr>
          <w:i/>
          <w:sz w:val="28"/>
          <w:szCs w:val="28"/>
          <w:lang w:val="uk-UA" w:eastAsia="uk-UA"/>
        </w:rPr>
        <w:t xml:space="preserve">на загальну суму </w:t>
      </w:r>
      <w:r w:rsidRPr="00690DC2">
        <w:rPr>
          <w:i/>
          <w:sz w:val="28"/>
          <w:szCs w:val="28"/>
          <w:lang w:val="uk-UA" w:eastAsia="uk-UA"/>
        </w:rPr>
        <w:t>1 157 249,839</w:t>
      </w:r>
      <w:r w:rsidRPr="004B1342">
        <w:rPr>
          <w:i/>
          <w:sz w:val="28"/>
          <w:szCs w:val="28"/>
          <w:lang w:val="uk-UA" w:eastAsia="uk-UA"/>
        </w:rPr>
        <w:t xml:space="preserve"> тис. грн.</w:t>
      </w:r>
    </w:p>
    <w:p w:rsidR="005057DC" w:rsidRPr="005057DC" w:rsidRDefault="00771ABA" w:rsidP="004A549C">
      <w:pPr>
        <w:ind w:firstLine="567"/>
        <w:jc w:val="both"/>
        <w:rPr>
          <w:sz w:val="28"/>
          <w:szCs w:val="28"/>
          <w:lang w:val="uk-UA" w:eastAsia="uk-UA"/>
        </w:rPr>
      </w:pPr>
      <w:r>
        <w:rPr>
          <w:i/>
          <w:sz w:val="28"/>
          <w:szCs w:val="28"/>
          <w:lang w:val="uk-UA" w:eastAsia="uk-UA"/>
        </w:rPr>
        <w:t xml:space="preserve">** </w:t>
      </w:r>
      <w:r w:rsidR="00075512" w:rsidRPr="00075512">
        <w:rPr>
          <w:bCs/>
          <w:i/>
          <w:sz w:val="28"/>
          <w:szCs w:val="28"/>
          <w:lang w:val="uk-UA"/>
        </w:rPr>
        <w:t>після внесення змін до методики</w:t>
      </w:r>
      <w:r w:rsidR="00075512">
        <w:rPr>
          <w:i/>
          <w:sz w:val="28"/>
          <w:szCs w:val="28"/>
          <w:lang w:val="uk-UA" w:eastAsia="uk-UA"/>
        </w:rPr>
        <w:t xml:space="preserve"> </w:t>
      </w:r>
      <w:r w:rsidR="004A549C">
        <w:rPr>
          <w:i/>
          <w:sz w:val="28"/>
          <w:szCs w:val="28"/>
          <w:lang w:val="uk-UA" w:eastAsia="uk-UA"/>
        </w:rPr>
        <w:t xml:space="preserve">розмір </w:t>
      </w:r>
      <w:r w:rsidR="004A549C" w:rsidRPr="00B575CA">
        <w:rPr>
          <w:i/>
          <w:sz w:val="28"/>
          <w:szCs w:val="28"/>
          <w:lang w:val="uk-UA" w:eastAsia="ar-SA"/>
        </w:rPr>
        <w:t xml:space="preserve">шкоди, заподіяної внаслідок </w:t>
      </w:r>
      <w:r w:rsidR="004A549C" w:rsidRPr="00B575CA">
        <w:rPr>
          <w:i/>
          <w:sz w:val="28"/>
          <w:szCs w:val="28"/>
          <w:lang w:val="uk-UA"/>
        </w:rPr>
        <w:t>забруднення земель хімічними речовинами, засмічення промисловими, побутовими та іншими відходами</w:t>
      </w:r>
      <w:r>
        <w:rPr>
          <w:i/>
          <w:sz w:val="28"/>
          <w:szCs w:val="28"/>
          <w:lang w:val="uk-UA"/>
        </w:rPr>
        <w:t xml:space="preserve"> в</w:t>
      </w:r>
      <w:r w:rsidR="00D94A1D">
        <w:rPr>
          <w:i/>
          <w:sz w:val="28"/>
          <w:szCs w:val="28"/>
          <w:lang w:val="uk-UA"/>
        </w:rPr>
        <w:t xml:space="preserve"> </w:t>
      </w:r>
      <w:bookmarkStart w:id="2" w:name="_GoBack"/>
      <w:bookmarkEnd w:id="2"/>
      <w:r>
        <w:rPr>
          <w:i/>
          <w:sz w:val="28"/>
          <w:szCs w:val="28"/>
          <w:lang w:val="uk-UA"/>
        </w:rPr>
        <w:t>середньому</w:t>
      </w:r>
      <w:r w:rsidR="004A549C">
        <w:rPr>
          <w:i/>
          <w:sz w:val="28"/>
          <w:szCs w:val="28"/>
          <w:lang w:val="uk-UA"/>
        </w:rPr>
        <w:t xml:space="preserve"> подво</w:t>
      </w:r>
      <w:r w:rsidR="000D78CF">
        <w:rPr>
          <w:i/>
          <w:sz w:val="28"/>
          <w:szCs w:val="28"/>
          <w:lang w:val="uk-UA"/>
        </w:rPr>
        <w:t>ї</w:t>
      </w:r>
      <w:r w:rsidR="004A549C">
        <w:rPr>
          <w:i/>
          <w:sz w:val="28"/>
          <w:szCs w:val="28"/>
          <w:lang w:val="uk-UA"/>
        </w:rPr>
        <w:t>ться.</w:t>
      </w:r>
    </w:p>
    <w:p w:rsidR="002B57EA" w:rsidRDefault="002B57EA">
      <w:pPr>
        <w:rPr>
          <w:b/>
          <w:bCs/>
          <w:iCs/>
          <w:sz w:val="28"/>
          <w:szCs w:val="28"/>
          <w:lang w:val="uk-UA"/>
        </w:rPr>
      </w:pPr>
    </w:p>
    <w:p w:rsidR="003722B8" w:rsidRDefault="003722B8" w:rsidP="004B1342">
      <w:pPr>
        <w:widowControl w:val="0"/>
        <w:ind w:firstLine="567"/>
        <w:jc w:val="center"/>
        <w:rPr>
          <w:b/>
          <w:bCs/>
          <w:iCs/>
          <w:sz w:val="28"/>
          <w:szCs w:val="28"/>
          <w:lang w:val="uk-UA"/>
        </w:rPr>
      </w:pPr>
    </w:p>
    <w:p w:rsidR="003722B8" w:rsidRDefault="003722B8" w:rsidP="004B1342">
      <w:pPr>
        <w:widowControl w:val="0"/>
        <w:ind w:firstLine="567"/>
        <w:jc w:val="center"/>
        <w:rPr>
          <w:b/>
          <w:bCs/>
          <w:iCs/>
          <w:sz w:val="28"/>
          <w:szCs w:val="28"/>
          <w:lang w:val="uk-UA"/>
        </w:rPr>
      </w:pPr>
    </w:p>
    <w:p w:rsidR="004B1342" w:rsidRPr="004B1342" w:rsidRDefault="004B1342" w:rsidP="004B1342">
      <w:pPr>
        <w:widowControl w:val="0"/>
        <w:ind w:firstLine="567"/>
        <w:jc w:val="center"/>
        <w:rPr>
          <w:b/>
          <w:bCs/>
          <w:iCs/>
          <w:sz w:val="28"/>
          <w:szCs w:val="28"/>
          <w:lang w:val="uk-UA"/>
        </w:rPr>
      </w:pPr>
      <w:r w:rsidRPr="004B1342">
        <w:rPr>
          <w:b/>
          <w:bCs/>
          <w:iCs/>
          <w:sz w:val="28"/>
          <w:szCs w:val="28"/>
          <w:lang w:val="uk-UA"/>
        </w:rPr>
        <w:t>ВИТРАТИ</w:t>
      </w:r>
    </w:p>
    <w:p w:rsidR="004B1342" w:rsidRPr="004B1342" w:rsidRDefault="004B1342" w:rsidP="004B1342">
      <w:pPr>
        <w:widowControl w:val="0"/>
        <w:ind w:firstLine="567"/>
        <w:jc w:val="center"/>
        <w:rPr>
          <w:b/>
          <w:bCs/>
          <w:iCs/>
          <w:sz w:val="28"/>
          <w:szCs w:val="28"/>
          <w:lang w:val="uk-UA"/>
        </w:rPr>
      </w:pPr>
      <w:r w:rsidRPr="004B1342">
        <w:rPr>
          <w:b/>
          <w:bCs/>
          <w:iCs/>
          <w:sz w:val="28"/>
          <w:szCs w:val="28"/>
          <w:lang w:val="uk-UA"/>
        </w:rPr>
        <w:t>на одного суб’єкта господарювання великого і середнього підприємництва, які виникають внаслідок дії регуляторного акта</w:t>
      </w:r>
    </w:p>
    <w:p w:rsidR="007A2314" w:rsidRDefault="007A2314" w:rsidP="007A2314">
      <w:pPr>
        <w:ind w:firstLine="851"/>
        <w:jc w:val="both"/>
        <w:rPr>
          <w:b/>
          <w:bCs/>
          <w:color w:val="000000"/>
          <w:sz w:val="28"/>
          <w:szCs w:val="28"/>
          <w:lang w:val="uk-UA" w:eastAsia="uk-UA"/>
        </w:rPr>
      </w:pPr>
    </w:p>
    <w:p w:rsidR="007A2314" w:rsidRPr="006C1E07" w:rsidRDefault="007A2314" w:rsidP="007A2314">
      <w:pPr>
        <w:ind w:firstLine="851"/>
        <w:jc w:val="both"/>
        <w:rPr>
          <w:b/>
          <w:bCs/>
          <w:color w:val="000000"/>
          <w:sz w:val="28"/>
          <w:szCs w:val="28"/>
          <w:lang w:val="uk-UA" w:eastAsia="uk-UA"/>
        </w:rPr>
      </w:pPr>
      <w:r w:rsidRPr="006C1E07">
        <w:rPr>
          <w:b/>
          <w:bCs/>
          <w:color w:val="000000"/>
          <w:sz w:val="28"/>
          <w:szCs w:val="28"/>
          <w:lang w:val="uk-UA" w:eastAsia="uk-UA"/>
        </w:rPr>
        <w:t>Визначення розмірів шкоди через забруднення земель нафтопродуктами</w:t>
      </w:r>
    </w:p>
    <w:p w:rsidR="007A2314" w:rsidRPr="006C1E07" w:rsidRDefault="007A2314" w:rsidP="007A2314">
      <w:pPr>
        <w:ind w:firstLine="851"/>
        <w:jc w:val="both"/>
        <w:rPr>
          <w:sz w:val="28"/>
          <w:szCs w:val="28"/>
          <w:lang w:val="uk-UA" w:eastAsia="uk-UA"/>
        </w:rPr>
      </w:pPr>
      <w:r>
        <w:rPr>
          <w:color w:val="000000"/>
          <w:sz w:val="28"/>
          <w:szCs w:val="28"/>
          <w:lang w:val="uk-UA" w:eastAsia="uk-UA"/>
        </w:rPr>
        <w:t>Розрахунок</w:t>
      </w:r>
      <w:r w:rsidRPr="006C1E07">
        <w:rPr>
          <w:color w:val="000000"/>
          <w:sz w:val="28"/>
          <w:szCs w:val="28"/>
          <w:lang w:val="uk-UA" w:eastAsia="uk-UA"/>
        </w:rPr>
        <w:t xml:space="preserve"> здійснювали на прикладі з такими вихідними даними:</w:t>
      </w:r>
    </w:p>
    <w:p w:rsidR="007A2314" w:rsidRPr="006C1E07" w:rsidRDefault="007A2314" w:rsidP="007A2314">
      <w:pPr>
        <w:ind w:firstLine="851"/>
        <w:jc w:val="both"/>
        <w:rPr>
          <w:color w:val="000000"/>
          <w:sz w:val="28"/>
          <w:szCs w:val="28"/>
          <w:lang w:val="uk-UA" w:eastAsia="uk-UA"/>
        </w:rPr>
      </w:pPr>
      <w:r w:rsidRPr="006C1E07">
        <w:rPr>
          <w:color w:val="000000"/>
          <w:sz w:val="28"/>
          <w:szCs w:val="28"/>
          <w:lang w:val="uk-UA" w:eastAsia="uk-UA"/>
        </w:rPr>
        <w:t xml:space="preserve">Площа забрудненої ділянки 5 000 </w:t>
      </w:r>
      <w:proofErr w:type="spellStart"/>
      <w:r w:rsidRPr="006C1E07">
        <w:rPr>
          <w:color w:val="000000"/>
          <w:sz w:val="28"/>
          <w:szCs w:val="28"/>
          <w:lang w:val="uk-UA" w:eastAsia="uk-UA"/>
        </w:rPr>
        <w:t>кв.м</w:t>
      </w:r>
      <w:proofErr w:type="spellEnd"/>
      <w:r>
        <w:rPr>
          <w:color w:val="000000"/>
          <w:sz w:val="28"/>
          <w:szCs w:val="28"/>
          <w:lang w:val="uk-UA" w:eastAsia="uk-UA"/>
        </w:rPr>
        <w:t>;</w:t>
      </w:r>
    </w:p>
    <w:p w:rsidR="007A2314" w:rsidRPr="006C1E07" w:rsidRDefault="007A2314" w:rsidP="007A2314">
      <w:pPr>
        <w:ind w:firstLine="851"/>
        <w:jc w:val="both"/>
        <w:rPr>
          <w:color w:val="000000"/>
          <w:sz w:val="28"/>
          <w:szCs w:val="28"/>
          <w:lang w:val="uk-UA" w:eastAsia="uk-UA"/>
        </w:rPr>
      </w:pPr>
      <w:r w:rsidRPr="006C1E07">
        <w:rPr>
          <w:color w:val="000000"/>
          <w:sz w:val="28"/>
          <w:szCs w:val="28"/>
          <w:lang w:val="uk-UA" w:eastAsia="uk-UA"/>
        </w:rPr>
        <w:t xml:space="preserve">Забруднююча речовина </w:t>
      </w:r>
      <w:r>
        <w:rPr>
          <w:color w:val="000000"/>
          <w:sz w:val="28"/>
          <w:szCs w:val="28"/>
          <w:lang w:val="uk-UA" w:eastAsia="uk-UA"/>
        </w:rPr>
        <w:t>–</w:t>
      </w:r>
      <w:r w:rsidRPr="006C1E07">
        <w:rPr>
          <w:color w:val="000000"/>
          <w:sz w:val="28"/>
          <w:szCs w:val="28"/>
          <w:lang w:val="uk-UA" w:eastAsia="uk-UA"/>
        </w:rPr>
        <w:t xml:space="preserve"> нафтопродукти</w:t>
      </w:r>
      <w:r>
        <w:rPr>
          <w:color w:val="000000"/>
          <w:sz w:val="28"/>
          <w:szCs w:val="28"/>
          <w:lang w:val="uk-UA" w:eastAsia="uk-UA"/>
        </w:rPr>
        <w:t>;</w:t>
      </w:r>
    </w:p>
    <w:p w:rsidR="007A2314" w:rsidRPr="006C1E07" w:rsidRDefault="007A2314" w:rsidP="007A2314">
      <w:pPr>
        <w:ind w:firstLine="851"/>
        <w:jc w:val="both"/>
        <w:rPr>
          <w:b/>
          <w:bCs/>
          <w:color w:val="000000"/>
          <w:sz w:val="28"/>
          <w:szCs w:val="28"/>
          <w:lang w:val="uk-UA" w:eastAsia="uk-UA"/>
        </w:rPr>
      </w:pPr>
      <w:r w:rsidRPr="006C1E07">
        <w:rPr>
          <w:bCs/>
          <w:color w:val="000000"/>
          <w:sz w:val="28"/>
          <w:szCs w:val="28"/>
          <w:lang w:val="uk-UA" w:eastAsia="uk-UA"/>
        </w:rPr>
        <w:t xml:space="preserve">Контрольний вміст </w:t>
      </w:r>
      <w:r w:rsidRPr="006C1E07">
        <w:rPr>
          <w:color w:val="000000"/>
          <w:sz w:val="28"/>
          <w:szCs w:val="28"/>
          <w:lang w:val="uk-UA" w:eastAsia="uk-UA"/>
        </w:rPr>
        <w:t>=50,0 мг/кг</w:t>
      </w:r>
      <w:r>
        <w:rPr>
          <w:color w:val="000000"/>
          <w:sz w:val="28"/>
          <w:szCs w:val="28"/>
          <w:lang w:val="uk-UA" w:eastAsia="uk-UA"/>
        </w:rPr>
        <w:t>;</w:t>
      </w:r>
    </w:p>
    <w:p w:rsidR="007A2314" w:rsidRPr="006C1E07" w:rsidRDefault="007A2314" w:rsidP="007A2314">
      <w:pPr>
        <w:ind w:firstLine="851"/>
        <w:jc w:val="both"/>
        <w:rPr>
          <w:color w:val="000000"/>
          <w:sz w:val="28"/>
          <w:szCs w:val="28"/>
          <w:lang w:val="uk-UA" w:eastAsia="uk-UA"/>
        </w:rPr>
      </w:pPr>
      <w:r w:rsidRPr="006C1E07">
        <w:rPr>
          <w:color w:val="000000"/>
          <w:sz w:val="28"/>
          <w:szCs w:val="28"/>
          <w:lang w:val="uk-UA" w:eastAsia="uk-UA"/>
        </w:rPr>
        <w:t>Глибина просочування - 0,2 м</w:t>
      </w:r>
      <w:r>
        <w:rPr>
          <w:color w:val="000000"/>
          <w:sz w:val="28"/>
          <w:szCs w:val="28"/>
          <w:lang w:val="uk-UA" w:eastAsia="uk-UA"/>
        </w:rPr>
        <w:t>;</w:t>
      </w:r>
    </w:p>
    <w:p w:rsidR="007A2314" w:rsidRPr="006C1E07" w:rsidRDefault="007A2314" w:rsidP="007A2314">
      <w:pPr>
        <w:ind w:firstLine="851"/>
        <w:jc w:val="both"/>
        <w:rPr>
          <w:color w:val="000000"/>
          <w:sz w:val="28"/>
          <w:szCs w:val="28"/>
          <w:lang w:val="uk-UA" w:eastAsia="uk-UA"/>
        </w:rPr>
      </w:pPr>
      <w:r w:rsidRPr="006C1E07">
        <w:rPr>
          <w:color w:val="000000"/>
          <w:sz w:val="28"/>
          <w:szCs w:val="28"/>
          <w:lang w:val="uk-UA" w:eastAsia="uk-UA"/>
        </w:rPr>
        <w:t>Нормативна грошова оцінка забрудненої території за даними земельного кадастру -2,17 грн/м</w:t>
      </w:r>
      <w:r w:rsidRPr="006C1E07">
        <w:rPr>
          <w:color w:val="000000"/>
          <w:sz w:val="28"/>
          <w:szCs w:val="28"/>
          <w:vertAlign w:val="superscript"/>
          <w:lang w:val="uk-UA" w:eastAsia="uk-UA"/>
        </w:rPr>
        <w:t>2</w:t>
      </w:r>
      <w:r>
        <w:rPr>
          <w:color w:val="000000"/>
          <w:sz w:val="28"/>
          <w:szCs w:val="28"/>
          <w:lang w:val="uk-UA" w:eastAsia="uk-UA"/>
        </w:rPr>
        <w:t>;</w:t>
      </w:r>
    </w:p>
    <w:p w:rsidR="007A2314" w:rsidRPr="006C1E07" w:rsidRDefault="007A2314" w:rsidP="007A2314">
      <w:pPr>
        <w:ind w:firstLine="851"/>
        <w:jc w:val="both"/>
        <w:rPr>
          <w:color w:val="000000"/>
          <w:sz w:val="28"/>
          <w:szCs w:val="28"/>
          <w:lang w:val="uk-UA" w:eastAsia="uk-UA"/>
        </w:rPr>
      </w:pPr>
      <w:r w:rsidRPr="006C1E07">
        <w:rPr>
          <w:color w:val="000000"/>
          <w:sz w:val="28"/>
          <w:szCs w:val="28"/>
          <w:lang w:val="uk-UA" w:eastAsia="uk-UA"/>
        </w:rPr>
        <w:t>Коефіцієнт небезпечності забруднюючої речовини - 4,0</w:t>
      </w:r>
      <w:r>
        <w:rPr>
          <w:color w:val="000000"/>
          <w:sz w:val="28"/>
          <w:szCs w:val="28"/>
          <w:lang w:val="uk-UA" w:eastAsia="uk-UA"/>
        </w:rPr>
        <w:t>;</w:t>
      </w:r>
    </w:p>
    <w:p w:rsidR="007A2314" w:rsidRPr="006C1E07" w:rsidRDefault="007A2314" w:rsidP="007A2314">
      <w:pPr>
        <w:ind w:firstLine="851"/>
        <w:jc w:val="both"/>
        <w:rPr>
          <w:color w:val="000000"/>
          <w:sz w:val="28"/>
          <w:szCs w:val="28"/>
          <w:lang w:val="uk-UA" w:eastAsia="uk-UA"/>
        </w:rPr>
      </w:pPr>
      <w:r w:rsidRPr="006C1E07">
        <w:rPr>
          <w:color w:val="000000"/>
          <w:sz w:val="28"/>
          <w:szCs w:val="28"/>
          <w:lang w:val="uk-UA" w:eastAsia="uk-UA"/>
        </w:rPr>
        <w:t>Коефіцієнт еколого-господарського значення - 1,0</w:t>
      </w:r>
      <w:r>
        <w:rPr>
          <w:color w:val="000000"/>
          <w:sz w:val="28"/>
          <w:szCs w:val="28"/>
          <w:lang w:val="uk-UA" w:eastAsia="uk-UA"/>
        </w:rPr>
        <w:t>;</w:t>
      </w:r>
    </w:p>
    <w:p w:rsidR="007A2314" w:rsidRPr="006C1E07" w:rsidRDefault="007A2314" w:rsidP="007A2314">
      <w:pPr>
        <w:ind w:left="851"/>
        <w:jc w:val="both"/>
        <w:rPr>
          <w:sz w:val="28"/>
          <w:szCs w:val="28"/>
          <w:lang w:val="uk-UA" w:eastAsia="uk-UA"/>
        </w:rPr>
      </w:pPr>
      <w:r w:rsidRPr="006C1E07">
        <w:rPr>
          <w:color w:val="000000"/>
          <w:sz w:val="28"/>
          <w:szCs w:val="28"/>
          <w:lang w:val="uk-UA" w:eastAsia="uk-UA"/>
        </w:rPr>
        <w:t xml:space="preserve">Середня концентрація забруднювача у орному шарі ґрунту складає </w:t>
      </w:r>
      <w:r>
        <w:rPr>
          <w:color w:val="000000"/>
          <w:sz w:val="28"/>
          <w:szCs w:val="28"/>
          <w:lang w:val="uk-UA" w:eastAsia="uk-UA"/>
        </w:rPr>
        <w:br/>
      </w:r>
      <w:r w:rsidRPr="006C1E07">
        <w:rPr>
          <w:color w:val="000000"/>
          <w:sz w:val="28"/>
          <w:szCs w:val="28"/>
          <w:lang w:val="uk-UA" w:eastAsia="uk-UA"/>
        </w:rPr>
        <w:t>7823 мг/кг.</w:t>
      </w:r>
    </w:p>
    <w:p w:rsidR="007521CF" w:rsidRDefault="007521CF" w:rsidP="007A2314">
      <w:pPr>
        <w:jc w:val="center"/>
        <w:rPr>
          <w:color w:val="000000"/>
          <w:sz w:val="28"/>
          <w:szCs w:val="28"/>
          <w:lang w:val="uk-UA" w:eastAsia="uk-UA"/>
        </w:rPr>
      </w:pPr>
    </w:p>
    <w:p w:rsidR="003722B8" w:rsidRDefault="003722B8" w:rsidP="007A2314">
      <w:pPr>
        <w:jc w:val="center"/>
        <w:rPr>
          <w:color w:val="000000"/>
          <w:sz w:val="28"/>
          <w:szCs w:val="28"/>
          <w:lang w:val="uk-UA" w:eastAsia="uk-UA"/>
        </w:rPr>
      </w:pPr>
    </w:p>
    <w:p w:rsidR="003722B8" w:rsidRDefault="003722B8" w:rsidP="007A2314">
      <w:pPr>
        <w:jc w:val="center"/>
        <w:rPr>
          <w:color w:val="000000"/>
          <w:sz w:val="28"/>
          <w:szCs w:val="28"/>
          <w:lang w:val="uk-UA" w:eastAsia="uk-UA"/>
        </w:rPr>
      </w:pPr>
    </w:p>
    <w:p w:rsidR="003722B8" w:rsidRDefault="003722B8" w:rsidP="007A2314">
      <w:pPr>
        <w:jc w:val="center"/>
        <w:rPr>
          <w:color w:val="000000"/>
          <w:sz w:val="28"/>
          <w:szCs w:val="28"/>
          <w:lang w:val="uk-UA" w:eastAsia="uk-UA"/>
        </w:rPr>
      </w:pPr>
    </w:p>
    <w:p w:rsidR="007A2314" w:rsidRPr="006C1E07" w:rsidRDefault="007A2314" w:rsidP="007A2314">
      <w:pPr>
        <w:jc w:val="center"/>
        <w:rPr>
          <w:sz w:val="28"/>
          <w:szCs w:val="28"/>
          <w:lang w:val="uk-UA" w:eastAsia="uk-UA"/>
        </w:rPr>
      </w:pPr>
      <w:r w:rsidRPr="006C1E07">
        <w:rPr>
          <w:color w:val="000000"/>
          <w:sz w:val="28"/>
          <w:szCs w:val="28"/>
          <w:lang w:val="uk-UA" w:eastAsia="uk-UA"/>
        </w:rPr>
        <w:lastRenderedPageBreak/>
        <w:t>Розрахунок розміру шкоди через забруднення ґрунту</w:t>
      </w:r>
    </w:p>
    <w:p w:rsidR="007A2314" w:rsidRPr="006C1E07" w:rsidRDefault="007A2314" w:rsidP="007A2314">
      <w:pPr>
        <w:jc w:val="center"/>
        <w:rPr>
          <w:sz w:val="28"/>
          <w:szCs w:val="28"/>
          <w:lang w:val="uk-UA" w:eastAsia="uk-UA"/>
        </w:rPr>
      </w:pPr>
      <w:r w:rsidRPr="006C1E07">
        <w:rPr>
          <w:color w:val="000000"/>
          <w:sz w:val="28"/>
          <w:szCs w:val="28"/>
          <w:lang w:val="uk-UA" w:eastAsia="uk-UA"/>
        </w:rPr>
        <w:t>нафтопродуктами</w:t>
      </w:r>
    </w:p>
    <w:tbl>
      <w:tblPr>
        <w:tblW w:w="9639" w:type="dxa"/>
        <w:tblInd w:w="-5" w:type="dxa"/>
        <w:tblLayout w:type="fixed"/>
        <w:tblCellMar>
          <w:left w:w="0" w:type="dxa"/>
          <w:right w:w="0" w:type="dxa"/>
        </w:tblCellMar>
        <w:tblLook w:val="0000" w:firstRow="0" w:lastRow="0" w:firstColumn="0" w:lastColumn="0" w:noHBand="0" w:noVBand="0"/>
      </w:tblPr>
      <w:tblGrid>
        <w:gridCol w:w="4934"/>
        <w:gridCol w:w="4705"/>
      </w:tblGrid>
      <w:tr w:rsidR="007A2314" w:rsidRPr="006C1E07" w:rsidTr="0097631A">
        <w:trPr>
          <w:cantSplit/>
          <w:trHeight w:val="475"/>
        </w:trPr>
        <w:tc>
          <w:tcPr>
            <w:tcW w:w="4934" w:type="dxa"/>
            <w:tcBorders>
              <w:top w:val="single" w:sz="4" w:space="0" w:color="auto"/>
              <w:left w:val="single" w:sz="4" w:space="0" w:color="auto"/>
              <w:bottom w:val="nil"/>
              <w:right w:val="nil"/>
            </w:tcBorders>
            <w:shd w:val="clear" w:color="auto" w:fill="FFFFFF"/>
          </w:tcPr>
          <w:p w:rsidR="007A2314" w:rsidRPr="006C1E07" w:rsidRDefault="007A2314" w:rsidP="007B7BF3">
            <w:pPr>
              <w:pStyle w:val="20"/>
              <w:spacing w:after="0"/>
              <w:jc w:val="center"/>
              <w:rPr>
                <w:b w:val="0"/>
                <w:bCs/>
                <w:sz w:val="24"/>
                <w:szCs w:val="24"/>
              </w:rPr>
            </w:pPr>
            <w:r w:rsidRPr="006C1E07">
              <w:rPr>
                <w:b w:val="0"/>
                <w:bCs/>
                <w:sz w:val="24"/>
                <w:szCs w:val="24"/>
              </w:rPr>
              <w:t xml:space="preserve">Розрахунок </w:t>
            </w:r>
          </w:p>
          <w:p w:rsidR="007A2314" w:rsidRPr="006C1E07" w:rsidRDefault="007A2314" w:rsidP="007B7BF3">
            <w:pPr>
              <w:pStyle w:val="20"/>
              <w:spacing w:after="0"/>
              <w:jc w:val="center"/>
              <w:rPr>
                <w:b w:val="0"/>
                <w:bCs/>
                <w:sz w:val="24"/>
                <w:szCs w:val="24"/>
              </w:rPr>
            </w:pPr>
            <w:r w:rsidRPr="006C1E07">
              <w:rPr>
                <w:b w:val="0"/>
                <w:bCs/>
                <w:sz w:val="24"/>
                <w:szCs w:val="24"/>
              </w:rPr>
              <w:t xml:space="preserve">згідно чинної методики, </w:t>
            </w:r>
          </w:p>
        </w:tc>
        <w:tc>
          <w:tcPr>
            <w:tcW w:w="4705" w:type="dxa"/>
            <w:tcBorders>
              <w:top w:val="single" w:sz="4" w:space="0" w:color="auto"/>
              <w:left w:val="single" w:sz="4" w:space="0" w:color="auto"/>
              <w:bottom w:val="nil"/>
              <w:right w:val="single" w:sz="4" w:space="0" w:color="auto"/>
            </w:tcBorders>
            <w:shd w:val="clear" w:color="auto" w:fill="FFFFFF"/>
          </w:tcPr>
          <w:p w:rsidR="007A2314" w:rsidRPr="006C1E07" w:rsidRDefault="007A2314" w:rsidP="007B7BF3">
            <w:pPr>
              <w:pStyle w:val="20"/>
              <w:spacing w:after="0"/>
              <w:jc w:val="center"/>
              <w:rPr>
                <w:b w:val="0"/>
                <w:bCs/>
                <w:sz w:val="24"/>
                <w:szCs w:val="24"/>
              </w:rPr>
            </w:pPr>
            <w:r w:rsidRPr="006C1E07">
              <w:rPr>
                <w:b w:val="0"/>
                <w:bCs/>
                <w:sz w:val="24"/>
                <w:szCs w:val="24"/>
              </w:rPr>
              <w:t xml:space="preserve">Розрахунок </w:t>
            </w:r>
          </w:p>
          <w:p w:rsidR="007A2314" w:rsidRPr="006C1E07" w:rsidRDefault="007A2314" w:rsidP="007B7BF3">
            <w:pPr>
              <w:pStyle w:val="20"/>
              <w:spacing w:after="0"/>
              <w:jc w:val="center"/>
              <w:rPr>
                <w:b w:val="0"/>
                <w:bCs/>
                <w:sz w:val="24"/>
                <w:szCs w:val="24"/>
              </w:rPr>
            </w:pPr>
            <w:r w:rsidRPr="006C1E07">
              <w:rPr>
                <w:b w:val="0"/>
                <w:bCs/>
                <w:sz w:val="24"/>
                <w:szCs w:val="24"/>
              </w:rPr>
              <w:t>після внесення змін до методики</w:t>
            </w:r>
          </w:p>
        </w:tc>
      </w:tr>
      <w:tr w:rsidR="007A2314" w:rsidRPr="006C1E07" w:rsidTr="0097631A">
        <w:trPr>
          <w:cantSplit/>
          <w:trHeight w:val="1548"/>
        </w:trPr>
        <w:tc>
          <w:tcPr>
            <w:tcW w:w="4934" w:type="dxa"/>
            <w:tcBorders>
              <w:top w:val="single" w:sz="4" w:space="0" w:color="auto"/>
              <w:left w:val="single" w:sz="4" w:space="0" w:color="auto"/>
              <w:bottom w:val="single" w:sz="4" w:space="0" w:color="auto"/>
              <w:right w:val="nil"/>
            </w:tcBorders>
            <w:shd w:val="clear" w:color="auto" w:fill="FFFFFF"/>
          </w:tcPr>
          <w:p w:rsidR="007A2314" w:rsidRPr="006C1E07" w:rsidRDefault="007A2314" w:rsidP="007B7BF3">
            <w:pPr>
              <w:rPr>
                <w:sz w:val="24"/>
                <w:szCs w:val="24"/>
                <w:lang w:val="uk-UA" w:eastAsia="uk-UA"/>
              </w:rPr>
            </w:pPr>
            <w:proofErr w:type="spellStart"/>
            <w:r w:rsidRPr="006C1E07">
              <w:rPr>
                <w:color w:val="000000"/>
                <w:sz w:val="24"/>
                <w:szCs w:val="24"/>
                <w:lang w:val="uk-UA" w:eastAsia="uk-UA"/>
              </w:rPr>
              <w:t>Кз</w:t>
            </w:r>
            <w:proofErr w:type="spellEnd"/>
            <w:r w:rsidRPr="006C1E07">
              <w:rPr>
                <w:color w:val="000000"/>
                <w:sz w:val="24"/>
                <w:szCs w:val="24"/>
                <w:lang w:val="uk-UA" w:eastAsia="uk-UA"/>
              </w:rPr>
              <w:t>=7823 *0,2/0,2*0,1 * 1000000=0,078</w:t>
            </w:r>
            <w:r>
              <w:rPr>
                <w:color w:val="000000"/>
                <w:sz w:val="24"/>
                <w:szCs w:val="24"/>
                <w:lang w:val="uk-UA" w:eastAsia="uk-UA"/>
              </w:rPr>
              <w:t xml:space="preserve"> </w:t>
            </w:r>
            <w:r w:rsidRPr="006C1E07">
              <w:rPr>
                <w:color w:val="000000"/>
                <w:sz w:val="24"/>
                <w:szCs w:val="24"/>
                <w:lang w:val="uk-UA" w:eastAsia="uk-UA"/>
              </w:rPr>
              <w:t>(=1,0)</w:t>
            </w:r>
          </w:p>
          <w:p w:rsidR="007A2314" w:rsidRPr="006C1E07" w:rsidRDefault="007A2314" w:rsidP="007B7BF3">
            <w:pPr>
              <w:rPr>
                <w:sz w:val="24"/>
                <w:szCs w:val="24"/>
                <w:lang w:val="uk-UA" w:eastAsia="uk-UA"/>
              </w:rPr>
            </w:pPr>
            <w:proofErr w:type="spellStart"/>
            <w:r w:rsidRPr="006C1E07">
              <w:rPr>
                <w:b/>
                <w:bCs/>
                <w:color w:val="000000"/>
                <w:sz w:val="24"/>
                <w:szCs w:val="24"/>
                <w:lang w:val="uk-UA" w:eastAsia="uk-UA"/>
              </w:rPr>
              <w:t>Рш</w:t>
            </w:r>
            <w:proofErr w:type="spellEnd"/>
            <w:r w:rsidRPr="006C1E07">
              <w:rPr>
                <w:b/>
                <w:bCs/>
                <w:color w:val="000000"/>
                <w:sz w:val="24"/>
                <w:szCs w:val="24"/>
                <w:lang w:val="uk-UA" w:eastAsia="uk-UA"/>
              </w:rPr>
              <w:t>=0,5*2,17*5000*1,0*4,0*1,0=21700 грн</w:t>
            </w:r>
          </w:p>
        </w:tc>
        <w:tc>
          <w:tcPr>
            <w:tcW w:w="4705" w:type="dxa"/>
            <w:tcBorders>
              <w:top w:val="single" w:sz="4" w:space="0" w:color="auto"/>
              <w:left w:val="single" w:sz="4" w:space="0" w:color="auto"/>
              <w:bottom w:val="single" w:sz="4" w:space="0" w:color="auto"/>
              <w:right w:val="single" w:sz="4" w:space="0" w:color="auto"/>
            </w:tcBorders>
            <w:shd w:val="clear" w:color="auto" w:fill="FFFFFF"/>
          </w:tcPr>
          <w:p w:rsidR="007A2314" w:rsidRPr="006C1E07" w:rsidRDefault="007A2314" w:rsidP="007B7BF3">
            <w:pPr>
              <w:rPr>
                <w:sz w:val="24"/>
                <w:szCs w:val="24"/>
                <w:lang w:val="uk-UA" w:eastAsia="uk-UA"/>
              </w:rPr>
            </w:pPr>
            <w:proofErr w:type="spellStart"/>
            <w:r w:rsidRPr="006C1E07">
              <w:rPr>
                <w:color w:val="000000"/>
                <w:sz w:val="24"/>
                <w:szCs w:val="24"/>
                <w:lang w:val="uk-UA" w:eastAsia="uk-UA"/>
              </w:rPr>
              <w:t>Сзр</w:t>
            </w:r>
            <w:proofErr w:type="spellEnd"/>
            <w:r w:rsidRPr="006C1E07">
              <w:rPr>
                <w:color w:val="000000"/>
                <w:sz w:val="24"/>
                <w:szCs w:val="24"/>
                <w:lang w:val="uk-UA" w:eastAsia="uk-UA"/>
              </w:rPr>
              <w:t>/</w:t>
            </w:r>
            <w:proofErr w:type="spellStart"/>
            <w:r w:rsidRPr="006C1E07">
              <w:rPr>
                <w:color w:val="000000"/>
                <w:sz w:val="24"/>
                <w:szCs w:val="24"/>
                <w:lang w:val="uk-UA" w:eastAsia="uk-UA"/>
              </w:rPr>
              <w:t>Сф</w:t>
            </w:r>
            <w:proofErr w:type="spellEnd"/>
            <w:r w:rsidRPr="006C1E07">
              <w:rPr>
                <w:color w:val="000000"/>
                <w:sz w:val="24"/>
                <w:szCs w:val="24"/>
                <w:lang w:val="uk-UA" w:eastAsia="uk-UA"/>
              </w:rPr>
              <w:t>=7823/50=156,5</w:t>
            </w:r>
          </w:p>
          <w:p w:rsidR="007A2314" w:rsidRPr="006C1E07" w:rsidRDefault="007A2314" w:rsidP="007B7BF3">
            <w:pPr>
              <w:rPr>
                <w:sz w:val="24"/>
                <w:szCs w:val="24"/>
                <w:lang w:val="uk-UA" w:eastAsia="uk-UA"/>
              </w:rPr>
            </w:pPr>
            <w:proofErr w:type="spellStart"/>
            <w:r w:rsidRPr="006C1E07">
              <w:rPr>
                <w:color w:val="000000"/>
                <w:sz w:val="24"/>
                <w:szCs w:val="24"/>
                <w:lang w:val="uk-UA" w:eastAsia="uk-UA"/>
              </w:rPr>
              <w:t>Кр</w:t>
            </w:r>
            <w:proofErr w:type="spellEnd"/>
            <w:r w:rsidRPr="006C1E07">
              <w:rPr>
                <w:color w:val="000000"/>
                <w:sz w:val="24"/>
                <w:szCs w:val="24"/>
                <w:lang w:val="uk-UA" w:eastAsia="uk-UA"/>
              </w:rPr>
              <w:t xml:space="preserve"> = 4,0</w:t>
            </w:r>
          </w:p>
          <w:p w:rsidR="007A2314" w:rsidRPr="006C1E07" w:rsidRDefault="007A2314" w:rsidP="007B7BF3">
            <w:pPr>
              <w:rPr>
                <w:sz w:val="24"/>
                <w:szCs w:val="24"/>
                <w:lang w:val="uk-UA" w:eastAsia="uk-UA"/>
              </w:rPr>
            </w:pPr>
            <w:proofErr w:type="spellStart"/>
            <w:r w:rsidRPr="006C1E07">
              <w:rPr>
                <w:color w:val="000000"/>
                <w:sz w:val="24"/>
                <w:szCs w:val="24"/>
                <w:lang w:val="uk-UA" w:eastAsia="uk-UA"/>
              </w:rPr>
              <w:t>Кз</w:t>
            </w:r>
            <w:proofErr w:type="spellEnd"/>
            <w:r w:rsidRPr="006C1E07">
              <w:rPr>
                <w:color w:val="000000"/>
                <w:sz w:val="24"/>
                <w:szCs w:val="24"/>
                <w:lang w:val="uk-UA" w:eastAsia="uk-UA"/>
              </w:rPr>
              <w:t>= 4,0х1,0 = 4,0</w:t>
            </w:r>
          </w:p>
          <w:p w:rsidR="007A2314" w:rsidRPr="006C1E07" w:rsidRDefault="007A2314" w:rsidP="007B7BF3">
            <w:pPr>
              <w:rPr>
                <w:sz w:val="24"/>
                <w:szCs w:val="24"/>
                <w:lang w:val="uk-UA" w:eastAsia="uk-UA"/>
              </w:rPr>
            </w:pPr>
            <w:proofErr w:type="spellStart"/>
            <w:r w:rsidRPr="006C1E07">
              <w:rPr>
                <w:b/>
                <w:bCs/>
                <w:color w:val="000000"/>
                <w:sz w:val="24"/>
                <w:szCs w:val="24"/>
                <w:lang w:val="uk-UA" w:eastAsia="uk-UA"/>
              </w:rPr>
              <w:t>Рш</w:t>
            </w:r>
            <w:proofErr w:type="spellEnd"/>
            <w:r w:rsidRPr="006C1E07">
              <w:rPr>
                <w:b/>
                <w:bCs/>
                <w:color w:val="000000"/>
                <w:sz w:val="24"/>
                <w:szCs w:val="24"/>
                <w:lang w:val="uk-UA" w:eastAsia="uk-UA"/>
              </w:rPr>
              <w:t>=0,5*2,17*5000*4,0*4,0*1,0=86 800 грн</w:t>
            </w:r>
          </w:p>
        </w:tc>
      </w:tr>
    </w:tbl>
    <w:p w:rsidR="007A2314" w:rsidRPr="006C1E07" w:rsidRDefault="007A2314" w:rsidP="007A2314">
      <w:pPr>
        <w:ind w:firstLine="851"/>
        <w:jc w:val="both"/>
        <w:rPr>
          <w:sz w:val="28"/>
          <w:szCs w:val="28"/>
          <w:lang w:val="uk-UA" w:eastAsia="uk-UA"/>
        </w:rPr>
      </w:pPr>
      <w:r w:rsidRPr="006C1E07">
        <w:rPr>
          <w:color w:val="000000"/>
          <w:sz w:val="28"/>
          <w:szCs w:val="28"/>
          <w:lang w:val="uk-UA" w:eastAsia="uk-UA"/>
        </w:rPr>
        <w:t>Результати розрахунків показують, що розмір шкоди, встановлений за чинною методикою становить 21700 грн, що у 4,0 рази нижче, аніж розміри шкоди визначені за запропонованого нового підходу.</w:t>
      </w:r>
    </w:p>
    <w:p w:rsidR="007A2314" w:rsidRDefault="007A2314" w:rsidP="007A2314">
      <w:pPr>
        <w:ind w:firstLine="851"/>
        <w:jc w:val="both"/>
        <w:rPr>
          <w:color w:val="000000"/>
          <w:sz w:val="28"/>
          <w:szCs w:val="28"/>
          <w:lang w:val="uk-UA" w:eastAsia="uk-UA"/>
        </w:rPr>
      </w:pPr>
      <w:r w:rsidRPr="00AD48A0">
        <w:rPr>
          <w:b/>
          <w:bCs/>
          <w:color w:val="000000"/>
          <w:sz w:val="28"/>
          <w:szCs w:val="28"/>
          <w:lang w:val="uk-UA" w:eastAsia="uk-UA"/>
        </w:rPr>
        <w:t xml:space="preserve">Визначення розмірів шкоди при </w:t>
      </w:r>
      <w:proofErr w:type="spellStart"/>
      <w:r w:rsidRPr="00AD48A0">
        <w:rPr>
          <w:b/>
          <w:color w:val="000000"/>
          <w:sz w:val="28"/>
          <w:szCs w:val="28"/>
          <w:lang w:val="uk-UA" w:eastAsia="uk-UA"/>
        </w:rPr>
        <w:t>високонебезпечному</w:t>
      </w:r>
      <w:proofErr w:type="spellEnd"/>
      <w:r w:rsidRPr="00AD48A0">
        <w:rPr>
          <w:b/>
          <w:color w:val="000000"/>
          <w:sz w:val="28"/>
          <w:szCs w:val="28"/>
          <w:lang w:val="uk-UA" w:eastAsia="uk-UA"/>
        </w:rPr>
        <w:t xml:space="preserve"> забрудненні ґрунту нафтою</w:t>
      </w:r>
      <w:r w:rsidRPr="00C56C82">
        <w:rPr>
          <w:color w:val="000000"/>
          <w:sz w:val="28"/>
          <w:szCs w:val="28"/>
          <w:lang w:val="uk-UA" w:eastAsia="uk-UA"/>
        </w:rPr>
        <w:t xml:space="preserve"> </w:t>
      </w:r>
    </w:p>
    <w:p w:rsidR="007A2314" w:rsidRPr="00C56C82" w:rsidRDefault="007A2314" w:rsidP="007A2314">
      <w:pPr>
        <w:ind w:firstLine="851"/>
        <w:jc w:val="both"/>
        <w:rPr>
          <w:sz w:val="28"/>
          <w:szCs w:val="28"/>
          <w:lang w:val="uk-UA" w:eastAsia="uk-UA"/>
        </w:rPr>
      </w:pPr>
      <w:r w:rsidRPr="006C1E07">
        <w:rPr>
          <w:color w:val="000000"/>
          <w:sz w:val="28"/>
          <w:szCs w:val="28"/>
          <w:lang w:val="uk-UA" w:eastAsia="uk-UA"/>
        </w:rPr>
        <w:t xml:space="preserve">Перевірку запропонованого підходу здійснювали на прикладі </w:t>
      </w:r>
      <w:r w:rsidRPr="00C56C82">
        <w:rPr>
          <w:color w:val="000000"/>
          <w:sz w:val="28"/>
          <w:szCs w:val="28"/>
          <w:lang w:val="uk-UA" w:eastAsia="uk-UA"/>
        </w:rPr>
        <w:t>аварійного викиду на Придніпровському магістральному нафтопроводі з такими вихідними даними:</w:t>
      </w:r>
    </w:p>
    <w:p w:rsidR="007A2314" w:rsidRPr="006C1E07" w:rsidRDefault="007A2314" w:rsidP="007A2314">
      <w:pPr>
        <w:ind w:left="851"/>
        <w:rPr>
          <w:color w:val="000000"/>
          <w:sz w:val="28"/>
          <w:szCs w:val="28"/>
          <w:lang w:val="uk-UA" w:eastAsia="uk-UA"/>
        </w:rPr>
      </w:pPr>
      <w:r w:rsidRPr="006C1E07">
        <w:rPr>
          <w:color w:val="000000"/>
          <w:sz w:val="28"/>
          <w:szCs w:val="28"/>
          <w:lang w:val="uk-UA" w:eastAsia="uk-UA"/>
        </w:rPr>
        <w:t xml:space="preserve">Площа забрудненої ділянки 200 </w:t>
      </w:r>
      <w:proofErr w:type="spellStart"/>
      <w:r w:rsidRPr="006C1E07">
        <w:rPr>
          <w:color w:val="000000"/>
          <w:sz w:val="28"/>
          <w:szCs w:val="28"/>
          <w:lang w:val="uk-UA" w:eastAsia="uk-UA"/>
        </w:rPr>
        <w:t>кв.м</w:t>
      </w:r>
      <w:proofErr w:type="spellEnd"/>
      <w:r>
        <w:rPr>
          <w:color w:val="000000"/>
          <w:sz w:val="28"/>
          <w:szCs w:val="28"/>
          <w:lang w:val="uk-UA" w:eastAsia="uk-UA"/>
        </w:rPr>
        <w:t>;</w:t>
      </w:r>
    </w:p>
    <w:p w:rsidR="007A2314" w:rsidRPr="006C1E07" w:rsidRDefault="007A2314" w:rsidP="007A2314">
      <w:pPr>
        <w:ind w:left="851"/>
        <w:rPr>
          <w:color w:val="000000"/>
          <w:sz w:val="28"/>
          <w:szCs w:val="28"/>
          <w:lang w:val="uk-UA" w:eastAsia="uk-UA"/>
        </w:rPr>
      </w:pPr>
      <w:r w:rsidRPr="006C1E07">
        <w:rPr>
          <w:color w:val="000000"/>
          <w:sz w:val="28"/>
          <w:szCs w:val="28"/>
          <w:lang w:val="uk-UA" w:eastAsia="uk-UA"/>
        </w:rPr>
        <w:t xml:space="preserve">Забруднююча речовина </w:t>
      </w:r>
      <w:r>
        <w:rPr>
          <w:color w:val="000000"/>
          <w:sz w:val="28"/>
          <w:szCs w:val="28"/>
          <w:lang w:val="uk-UA" w:eastAsia="uk-UA"/>
        </w:rPr>
        <w:t>–</w:t>
      </w:r>
      <w:r w:rsidRPr="006C1E07">
        <w:rPr>
          <w:color w:val="000000"/>
          <w:sz w:val="28"/>
          <w:szCs w:val="28"/>
          <w:lang w:val="uk-UA" w:eastAsia="uk-UA"/>
        </w:rPr>
        <w:t xml:space="preserve"> нафтопродукти</w:t>
      </w:r>
      <w:r>
        <w:rPr>
          <w:color w:val="000000"/>
          <w:sz w:val="28"/>
          <w:szCs w:val="28"/>
          <w:lang w:val="uk-UA" w:eastAsia="uk-UA"/>
        </w:rPr>
        <w:t>;</w:t>
      </w:r>
    </w:p>
    <w:p w:rsidR="007A2314" w:rsidRPr="006C1E07" w:rsidRDefault="007A2314" w:rsidP="007A2314">
      <w:pPr>
        <w:ind w:left="851"/>
        <w:rPr>
          <w:b/>
          <w:bCs/>
          <w:color w:val="000000"/>
          <w:sz w:val="28"/>
          <w:szCs w:val="28"/>
          <w:lang w:val="uk-UA" w:eastAsia="uk-UA"/>
        </w:rPr>
      </w:pPr>
      <w:r w:rsidRPr="006C1E07">
        <w:rPr>
          <w:bCs/>
          <w:color w:val="000000"/>
          <w:sz w:val="28"/>
          <w:szCs w:val="28"/>
          <w:lang w:val="uk-UA" w:eastAsia="uk-UA"/>
        </w:rPr>
        <w:t>Контрольний вміст</w:t>
      </w:r>
      <w:r w:rsidRPr="006C1E07">
        <w:rPr>
          <w:b/>
          <w:bCs/>
          <w:color w:val="000000"/>
          <w:sz w:val="28"/>
          <w:szCs w:val="28"/>
          <w:lang w:val="uk-UA" w:eastAsia="uk-UA"/>
        </w:rPr>
        <w:t xml:space="preserve"> </w:t>
      </w:r>
      <w:r w:rsidRPr="006C1E07">
        <w:rPr>
          <w:color w:val="000000"/>
          <w:sz w:val="28"/>
          <w:szCs w:val="28"/>
          <w:lang w:val="uk-UA" w:eastAsia="uk-UA"/>
        </w:rPr>
        <w:t>=70,0 мг/кг</w:t>
      </w:r>
      <w:r>
        <w:rPr>
          <w:color w:val="000000"/>
          <w:sz w:val="28"/>
          <w:szCs w:val="28"/>
          <w:lang w:val="uk-UA" w:eastAsia="uk-UA"/>
        </w:rPr>
        <w:t>;</w:t>
      </w:r>
    </w:p>
    <w:p w:rsidR="007A2314" w:rsidRPr="006C1E07" w:rsidRDefault="007A2314" w:rsidP="007A2314">
      <w:pPr>
        <w:ind w:left="851"/>
        <w:rPr>
          <w:color w:val="000000"/>
          <w:sz w:val="28"/>
          <w:szCs w:val="28"/>
          <w:lang w:val="uk-UA" w:eastAsia="uk-UA"/>
        </w:rPr>
      </w:pPr>
      <w:r w:rsidRPr="006C1E07">
        <w:rPr>
          <w:color w:val="000000"/>
          <w:sz w:val="28"/>
          <w:szCs w:val="28"/>
          <w:lang w:val="uk-UA" w:eastAsia="uk-UA"/>
        </w:rPr>
        <w:t>Глибина просочування - 0,2 м</w:t>
      </w:r>
      <w:r>
        <w:rPr>
          <w:color w:val="000000"/>
          <w:sz w:val="28"/>
          <w:szCs w:val="28"/>
          <w:lang w:val="uk-UA" w:eastAsia="uk-UA"/>
        </w:rPr>
        <w:t>;</w:t>
      </w:r>
    </w:p>
    <w:p w:rsidR="007A2314" w:rsidRPr="006C1E07" w:rsidRDefault="007A2314" w:rsidP="007A2314">
      <w:pPr>
        <w:ind w:left="851"/>
        <w:rPr>
          <w:color w:val="000000"/>
          <w:sz w:val="28"/>
          <w:szCs w:val="28"/>
          <w:lang w:val="uk-UA" w:eastAsia="uk-UA"/>
        </w:rPr>
      </w:pPr>
      <w:r w:rsidRPr="006C1E07">
        <w:rPr>
          <w:color w:val="000000"/>
          <w:sz w:val="28"/>
          <w:szCs w:val="28"/>
          <w:lang w:val="uk-UA" w:eastAsia="uk-UA"/>
        </w:rPr>
        <w:t>Нормативна грошова оцінка забрудненої території за даними земельного кадастру - 2,17 грн/м</w:t>
      </w:r>
      <w:r w:rsidRPr="006C1E07">
        <w:rPr>
          <w:color w:val="000000"/>
          <w:sz w:val="28"/>
          <w:szCs w:val="28"/>
          <w:vertAlign w:val="superscript"/>
          <w:lang w:val="uk-UA" w:eastAsia="uk-UA"/>
        </w:rPr>
        <w:t>2</w:t>
      </w:r>
      <w:r>
        <w:rPr>
          <w:color w:val="000000"/>
          <w:sz w:val="28"/>
          <w:szCs w:val="28"/>
          <w:lang w:val="uk-UA" w:eastAsia="uk-UA"/>
        </w:rPr>
        <w:t>;</w:t>
      </w:r>
    </w:p>
    <w:p w:rsidR="007A2314" w:rsidRPr="006C1E07" w:rsidRDefault="007A2314" w:rsidP="007A2314">
      <w:pPr>
        <w:ind w:left="851"/>
        <w:rPr>
          <w:color w:val="000000"/>
          <w:sz w:val="28"/>
          <w:szCs w:val="28"/>
          <w:lang w:val="uk-UA" w:eastAsia="uk-UA"/>
        </w:rPr>
      </w:pPr>
      <w:r w:rsidRPr="006C1E07">
        <w:rPr>
          <w:color w:val="000000"/>
          <w:sz w:val="28"/>
          <w:szCs w:val="28"/>
          <w:lang w:val="uk-UA" w:eastAsia="uk-UA"/>
        </w:rPr>
        <w:t>Коефіцієнт небезпечності забруднюючої речовини - 4,0</w:t>
      </w:r>
      <w:r>
        <w:rPr>
          <w:color w:val="000000"/>
          <w:sz w:val="28"/>
          <w:szCs w:val="28"/>
          <w:lang w:val="uk-UA" w:eastAsia="uk-UA"/>
        </w:rPr>
        <w:t>;</w:t>
      </w:r>
    </w:p>
    <w:p w:rsidR="007A2314" w:rsidRPr="006C1E07" w:rsidRDefault="007A2314" w:rsidP="007A2314">
      <w:pPr>
        <w:ind w:left="851"/>
        <w:rPr>
          <w:color w:val="000000"/>
          <w:sz w:val="28"/>
          <w:szCs w:val="28"/>
          <w:lang w:val="uk-UA" w:eastAsia="uk-UA"/>
        </w:rPr>
      </w:pPr>
      <w:r w:rsidRPr="006C1E07">
        <w:rPr>
          <w:color w:val="000000"/>
          <w:sz w:val="28"/>
          <w:szCs w:val="28"/>
          <w:lang w:val="uk-UA" w:eastAsia="uk-UA"/>
        </w:rPr>
        <w:t>Коефіцієнт еколого-господарського значення - 3,5</w:t>
      </w:r>
      <w:r>
        <w:rPr>
          <w:color w:val="000000"/>
          <w:sz w:val="28"/>
          <w:szCs w:val="28"/>
          <w:lang w:val="uk-UA" w:eastAsia="uk-UA"/>
        </w:rPr>
        <w:t>;</w:t>
      </w:r>
    </w:p>
    <w:p w:rsidR="007A2314" w:rsidRDefault="007A2314" w:rsidP="007A2314">
      <w:pPr>
        <w:ind w:left="851"/>
        <w:jc w:val="both"/>
        <w:rPr>
          <w:color w:val="000000"/>
          <w:sz w:val="28"/>
          <w:szCs w:val="28"/>
          <w:lang w:val="uk-UA" w:eastAsia="uk-UA"/>
        </w:rPr>
      </w:pPr>
      <w:r w:rsidRPr="006C1E07">
        <w:rPr>
          <w:color w:val="000000"/>
          <w:sz w:val="28"/>
          <w:szCs w:val="28"/>
          <w:lang w:val="uk-UA" w:eastAsia="uk-UA"/>
        </w:rPr>
        <w:t xml:space="preserve">Середня концентрація забруднювача у орному шарі ґрунту складає </w:t>
      </w:r>
      <w:r>
        <w:rPr>
          <w:color w:val="000000"/>
          <w:sz w:val="28"/>
          <w:szCs w:val="28"/>
          <w:lang w:val="uk-UA" w:eastAsia="uk-UA"/>
        </w:rPr>
        <w:br/>
      </w:r>
      <w:r w:rsidRPr="006C1E07">
        <w:rPr>
          <w:color w:val="000000"/>
          <w:sz w:val="28"/>
          <w:szCs w:val="28"/>
          <w:lang w:val="uk-UA" w:eastAsia="uk-UA"/>
        </w:rPr>
        <w:t>40 000 мг/кг.</w:t>
      </w:r>
    </w:p>
    <w:p w:rsidR="007A2314" w:rsidRPr="006C1E07" w:rsidRDefault="007A2314" w:rsidP="007A2314">
      <w:pPr>
        <w:ind w:left="851"/>
        <w:jc w:val="both"/>
        <w:rPr>
          <w:sz w:val="28"/>
          <w:szCs w:val="28"/>
          <w:lang w:val="uk-UA" w:eastAsia="uk-UA"/>
        </w:rPr>
      </w:pPr>
    </w:p>
    <w:p w:rsidR="007A2314" w:rsidRPr="006C1E07" w:rsidRDefault="007A2314" w:rsidP="007A2314">
      <w:pPr>
        <w:jc w:val="center"/>
        <w:rPr>
          <w:sz w:val="28"/>
          <w:szCs w:val="28"/>
          <w:lang w:val="uk-UA" w:eastAsia="uk-UA"/>
        </w:rPr>
      </w:pPr>
      <w:r w:rsidRPr="006C1E07">
        <w:rPr>
          <w:color w:val="000000"/>
          <w:sz w:val="28"/>
          <w:szCs w:val="28"/>
          <w:lang w:val="uk-UA" w:eastAsia="uk-UA"/>
        </w:rPr>
        <w:t xml:space="preserve">Розрахунок розміру шкоди </w:t>
      </w:r>
      <w:r w:rsidRPr="00C56C82">
        <w:rPr>
          <w:bCs/>
          <w:color w:val="000000"/>
          <w:sz w:val="28"/>
          <w:szCs w:val="28"/>
          <w:lang w:val="uk-UA" w:eastAsia="uk-UA"/>
        </w:rPr>
        <w:t xml:space="preserve">при </w:t>
      </w:r>
      <w:proofErr w:type="spellStart"/>
      <w:r w:rsidRPr="00C56C82">
        <w:rPr>
          <w:color w:val="000000"/>
          <w:sz w:val="28"/>
          <w:szCs w:val="28"/>
          <w:lang w:val="uk-UA" w:eastAsia="uk-UA"/>
        </w:rPr>
        <w:t>високонебезпечному</w:t>
      </w:r>
      <w:proofErr w:type="spellEnd"/>
      <w:r w:rsidRPr="00C56C82">
        <w:rPr>
          <w:color w:val="000000"/>
          <w:sz w:val="28"/>
          <w:szCs w:val="28"/>
          <w:lang w:val="uk-UA" w:eastAsia="uk-UA"/>
        </w:rPr>
        <w:t xml:space="preserve"> забрудненні </w:t>
      </w:r>
      <w:r>
        <w:rPr>
          <w:color w:val="000000"/>
          <w:sz w:val="28"/>
          <w:szCs w:val="28"/>
          <w:lang w:val="uk-UA" w:eastAsia="uk-UA"/>
        </w:rPr>
        <w:t xml:space="preserve">ґрунту </w:t>
      </w:r>
      <w:r w:rsidRPr="006C1E07">
        <w:rPr>
          <w:color w:val="000000"/>
          <w:sz w:val="28"/>
          <w:szCs w:val="28"/>
          <w:lang w:val="uk-UA" w:eastAsia="uk-UA"/>
        </w:rPr>
        <w:t>нафтопродуктами</w:t>
      </w:r>
    </w:p>
    <w:tbl>
      <w:tblPr>
        <w:tblW w:w="9763" w:type="dxa"/>
        <w:tblInd w:w="-5" w:type="dxa"/>
        <w:tblLayout w:type="fixed"/>
        <w:tblCellMar>
          <w:left w:w="0" w:type="dxa"/>
          <w:right w:w="0" w:type="dxa"/>
        </w:tblCellMar>
        <w:tblLook w:val="0000" w:firstRow="0" w:lastRow="0" w:firstColumn="0" w:lastColumn="0" w:noHBand="0" w:noVBand="0"/>
      </w:tblPr>
      <w:tblGrid>
        <w:gridCol w:w="4790"/>
        <w:gridCol w:w="4973"/>
      </w:tblGrid>
      <w:tr w:rsidR="007A2314" w:rsidRPr="006C1E07" w:rsidTr="007B7BF3">
        <w:trPr>
          <w:trHeight w:val="442"/>
        </w:trPr>
        <w:tc>
          <w:tcPr>
            <w:tcW w:w="4790" w:type="dxa"/>
            <w:tcBorders>
              <w:top w:val="single" w:sz="4" w:space="0" w:color="auto"/>
              <w:left w:val="single" w:sz="4" w:space="0" w:color="auto"/>
              <w:bottom w:val="nil"/>
              <w:right w:val="nil"/>
            </w:tcBorders>
            <w:shd w:val="clear" w:color="auto" w:fill="FFFFFF"/>
          </w:tcPr>
          <w:p w:rsidR="007A2314" w:rsidRPr="006C1E07" w:rsidRDefault="007A2314" w:rsidP="007B7BF3">
            <w:pPr>
              <w:pStyle w:val="20"/>
              <w:spacing w:after="0"/>
              <w:jc w:val="center"/>
              <w:rPr>
                <w:b w:val="0"/>
                <w:bCs/>
                <w:sz w:val="24"/>
                <w:szCs w:val="24"/>
              </w:rPr>
            </w:pPr>
            <w:r w:rsidRPr="006C1E07">
              <w:rPr>
                <w:b w:val="0"/>
                <w:bCs/>
                <w:sz w:val="24"/>
                <w:szCs w:val="24"/>
              </w:rPr>
              <w:t xml:space="preserve">Розрахунок </w:t>
            </w:r>
          </w:p>
          <w:p w:rsidR="007A2314" w:rsidRPr="006C1E07" w:rsidRDefault="007A2314" w:rsidP="007B7BF3">
            <w:pPr>
              <w:pStyle w:val="20"/>
              <w:spacing w:after="0"/>
              <w:jc w:val="center"/>
              <w:rPr>
                <w:b w:val="0"/>
                <w:bCs/>
                <w:sz w:val="24"/>
                <w:szCs w:val="24"/>
              </w:rPr>
            </w:pPr>
            <w:r w:rsidRPr="006C1E07">
              <w:rPr>
                <w:b w:val="0"/>
                <w:bCs/>
                <w:sz w:val="24"/>
                <w:szCs w:val="24"/>
              </w:rPr>
              <w:t xml:space="preserve">згідно чинної методики, </w:t>
            </w:r>
          </w:p>
        </w:tc>
        <w:tc>
          <w:tcPr>
            <w:tcW w:w="4973" w:type="dxa"/>
            <w:tcBorders>
              <w:top w:val="single" w:sz="4" w:space="0" w:color="auto"/>
              <w:left w:val="single" w:sz="4" w:space="0" w:color="auto"/>
              <w:bottom w:val="nil"/>
              <w:right w:val="single" w:sz="4" w:space="0" w:color="auto"/>
            </w:tcBorders>
            <w:shd w:val="clear" w:color="auto" w:fill="FFFFFF"/>
          </w:tcPr>
          <w:p w:rsidR="007A2314" w:rsidRPr="006C1E07" w:rsidRDefault="007A2314" w:rsidP="007B7BF3">
            <w:pPr>
              <w:pStyle w:val="20"/>
              <w:spacing w:after="0"/>
              <w:jc w:val="center"/>
              <w:rPr>
                <w:b w:val="0"/>
                <w:bCs/>
                <w:sz w:val="24"/>
                <w:szCs w:val="24"/>
              </w:rPr>
            </w:pPr>
            <w:r w:rsidRPr="006C1E07">
              <w:rPr>
                <w:b w:val="0"/>
                <w:bCs/>
                <w:sz w:val="24"/>
                <w:szCs w:val="24"/>
              </w:rPr>
              <w:t xml:space="preserve">Розрахунок </w:t>
            </w:r>
          </w:p>
          <w:p w:rsidR="007A2314" w:rsidRPr="006C1E07" w:rsidRDefault="007A2314" w:rsidP="007B7BF3">
            <w:pPr>
              <w:pStyle w:val="20"/>
              <w:spacing w:after="0"/>
              <w:jc w:val="center"/>
              <w:rPr>
                <w:b w:val="0"/>
                <w:bCs/>
                <w:sz w:val="24"/>
                <w:szCs w:val="24"/>
              </w:rPr>
            </w:pPr>
            <w:r w:rsidRPr="006C1E07">
              <w:rPr>
                <w:b w:val="0"/>
                <w:bCs/>
                <w:sz w:val="24"/>
                <w:szCs w:val="24"/>
              </w:rPr>
              <w:t>після внесення змін до методики</w:t>
            </w:r>
          </w:p>
        </w:tc>
      </w:tr>
      <w:tr w:rsidR="007A2314" w:rsidRPr="006C1E07" w:rsidTr="007B7BF3">
        <w:trPr>
          <w:trHeight w:val="1280"/>
        </w:trPr>
        <w:tc>
          <w:tcPr>
            <w:tcW w:w="4790" w:type="dxa"/>
            <w:tcBorders>
              <w:top w:val="single" w:sz="4" w:space="0" w:color="auto"/>
              <w:left w:val="single" w:sz="4" w:space="0" w:color="auto"/>
              <w:bottom w:val="single" w:sz="4" w:space="0" w:color="auto"/>
              <w:right w:val="nil"/>
            </w:tcBorders>
            <w:shd w:val="clear" w:color="auto" w:fill="FFFFFF"/>
          </w:tcPr>
          <w:p w:rsidR="007A2314" w:rsidRPr="006C1E07" w:rsidRDefault="007A2314" w:rsidP="007B7BF3">
            <w:pPr>
              <w:rPr>
                <w:sz w:val="24"/>
                <w:szCs w:val="24"/>
                <w:lang w:val="uk-UA" w:eastAsia="uk-UA"/>
              </w:rPr>
            </w:pPr>
            <w:proofErr w:type="spellStart"/>
            <w:r w:rsidRPr="006C1E07">
              <w:rPr>
                <w:color w:val="000000"/>
                <w:sz w:val="24"/>
                <w:szCs w:val="24"/>
                <w:lang w:val="uk-UA" w:eastAsia="uk-UA"/>
              </w:rPr>
              <w:t>Кз</w:t>
            </w:r>
            <w:proofErr w:type="spellEnd"/>
            <w:r w:rsidRPr="006C1E07">
              <w:rPr>
                <w:color w:val="000000"/>
                <w:sz w:val="24"/>
                <w:szCs w:val="24"/>
                <w:lang w:val="uk-UA" w:eastAsia="uk-UA"/>
              </w:rPr>
              <w:t>=40000*0,2/0,2*0,1 * 1000000=0,4 (= 1,0)</w:t>
            </w:r>
          </w:p>
          <w:p w:rsidR="007A2314" w:rsidRPr="006C1E07" w:rsidRDefault="007A2314" w:rsidP="007B7BF3">
            <w:pPr>
              <w:rPr>
                <w:sz w:val="24"/>
                <w:szCs w:val="24"/>
                <w:lang w:val="uk-UA" w:eastAsia="uk-UA"/>
              </w:rPr>
            </w:pPr>
            <w:proofErr w:type="spellStart"/>
            <w:r w:rsidRPr="006C1E07">
              <w:rPr>
                <w:b/>
                <w:bCs/>
                <w:color w:val="000000"/>
                <w:sz w:val="24"/>
                <w:szCs w:val="24"/>
                <w:lang w:val="uk-UA" w:eastAsia="uk-UA"/>
              </w:rPr>
              <w:t>Рш</w:t>
            </w:r>
            <w:proofErr w:type="spellEnd"/>
            <w:r w:rsidRPr="006C1E07">
              <w:rPr>
                <w:b/>
                <w:bCs/>
                <w:color w:val="000000"/>
                <w:sz w:val="24"/>
                <w:szCs w:val="24"/>
                <w:lang w:val="uk-UA" w:eastAsia="uk-UA"/>
              </w:rPr>
              <w:t>=0,5*2,17*200*1,0*4,0*3,5=3 038 грн</w:t>
            </w:r>
          </w:p>
        </w:tc>
        <w:tc>
          <w:tcPr>
            <w:tcW w:w="4973" w:type="dxa"/>
            <w:tcBorders>
              <w:top w:val="single" w:sz="4" w:space="0" w:color="auto"/>
              <w:left w:val="single" w:sz="4" w:space="0" w:color="auto"/>
              <w:bottom w:val="single" w:sz="4" w:space="0" w:color="auto"/>
              <w:right w:val="single" w:sz="4" w:space="0" w:color="auto"/>
            </w:tcBorders>
            <w:shd w:val="clear" w:color="auto" w:fill="FFFFFF"/>
          </w:tcPr>
          <w:p w:rsidR="007A2314" w:rsidRPr="006C1E07" w:rsidRDefault="007A2314" w:rsidP="007B7BF3">
            <w:pPr>
              <w:rPr>
                <w:sz w:val="24"/>
                <w:szCs w:val="24"/>
                <w:lang w:val="uk-UA" w:eastAsia="uk-UA"/>
              </w:rPr>
            </w:pPr>
            <w:proofErr w:type="spellStart"/>
            <w:r w:rsidRPr="006C1E07">
              <w:rPr>
                <w:color w:val="000000"/>
                <w:sz w:val="24"/>
                <w:szCs w:val="24"/>
                <w:lang w:val="uk-UA" w:eastAsia="uk-UA"/>
              </w:rPr>
              <w:t>Сзр</w:t>
            </w:r>
            <w:proofErr w:type="spellEnd"/>
            <w:r w:rsidRPr="006C1E07">
              <w:rPr>
                <w:color w:val="000000"/>
                <w:sz w:val="24"/>
                <w:szCs w:val="24"/>
                <w:lang w:val="uk-UA" w:eastAsia="uk-UA"/>
              </w:rPr>
              <w:t>/</w:t>
            </w:r>
            <w:proofErr w:type="spellStart"/>
            <w:r w:rsidRPr="006C1E07">
              <w:rPr>
                <w:color w:val="000000"/>
                <w:sz w:val="24"/>
                <w:szCs w:val="24"/>
                <w:lang w:val="uk-UA" w:eastAsia="uk-UA"/>
              </w:rPr>
              <w:t>Сф</w:t>
            </w:r>
            <w:proofErr w:type="spellEnd"/>
            <w:r w:rsidRPr="006C1E07">
              <w:rPr>
                <w:color w:val="000000"/>
                <w:sz w:val="24"/>
                <w:szCs w:val="24"/>
                <w:lang w:val="uk-UA" w:eastAsia="uk-UA"/>
              </w:rPr>
              <w:t>=40000/70=571</w:t>
            </w:r>
          </w:p>
          <w:p w:rsidR="007A2314" w:rsidRPr="006C1E07" w:rsidRDefault="007A2314" w:rsidP="007B7BF3">
            <w:pPr>
              <w:rPr>
                <w:sz w:val="24"/>
                <w:szCs w:val="24"/>
                <w:lang w:val="uk-UA" w:eastAsia="uk-UA"/>
              </w:rPr>
            </w:pPr>
            <w:proofErr w:type="spellStart"/>
            <w:r w:rsidRPr="006C1E07">
              <w:rPr>
                <w:color w:val="000000"/>
                <w:sz w:val="24"/>
                <w:szCs w:val="24"/>
                <w:lang w:val="uk-UA" w:eastAsia="uk-UA"/>
              </w:rPr>
              <w:t>Кр</w:t>
            </w:r>
            <w:proofErr w:type="spellEnd"/>
            <w:r w:rsidRPr="006C1E07">
              <w:rPr>
                <w:color w:val="000000"/>
                <w:sz w:val="24"/>
                <w:szCs w:val="24"/>
                <w:lang w:val="uk-UA" w:eastAsia="uk-UA"/>
              </w:rPr>
              <w:t>=4,0</w:t>
            </w:r>
          </w:p>
          <w:p w:rsidR="007A2314" w:rsidRPr="006C1E07" w:rsidRDefault="007A2314" w:rsidP="007B7BF3">
            <w:pPr>
              <w:rPr>
                <w:sz w:val="24"/>
                <w:szCs w:val="24"/>
                <w:lang w:val="uk-UA" w:eastAsia="uk-UA"/>
              </w:rPr>
            </w:pPr>
            <w:proofErr w:type="spellStart"/>
            <w:r w:rsidRPr="006C1E07">
              <w:rPr>
                <w:color w:val="000000"/>
                <w:sz w:val="24"/>
                <w:szCs w:val="24"/>
                <w:lang w:val="uk-UA" w:eastAsia="uk-UA"/>
              </w:rPr>
              <w:t>Кз</w:t>
            </w:r>
            <w:proofErr w:type="spellEnd"/>
            <w:r w:rsidRPr="006C1E07">
              <w:rPr>
                <w:color w:val="000000"/>
                <w:sz w:val="24"/>
                <w:szCs w:val="24"/>
                <w:lang w:val="uk-UA" w:eastAsia="uk-UA"/>
              </w:rPr>
              <w:t xml:space="preserve"> </w:t>
            </w:r>
            <w:r w:rsidRPr="006C1E07">
              <w:rPr>
                <w:color w:val="4C3C4E"/>
                <w:sz w:val="24"/>
                <w:szCs w:val="24"/>
                <w:lang w:val="uk-UA" w:eastAsia="uk-UA"/>
              </w:rPr>
              <w:t xml:space="preserve">= </w:t>
            </w:r>
            <w:r w:rsidRPr="006C1E07">
              <w:rPr>
                <w:color w:val="000000"/>
                <w:sz w:val="24"/>
                <w:szCs w:val="24"/>
                <w:lang w:val="uk-UA" w:eastAsia="uk-UA"/>
              </w:rPr>
              <w:t>4,0x1,0=4,0</w:t>
            </w:r>
          </w:p>
          <w:p w:rsidR="007A2314" w:rsidRPr="006C1E07" w:rsidRDefault="007A2314" w:rsidP="007B7BF3">
            <w:pPr>
              <w:rPr>
                <w:sz w:val="24"/>
                <w:szCs w:val="24"/>
                <w:lang w:val="uk-UA" w:eastAsia="uk-UA"/>
              </w:rPr>
            </w:pPr>
            <w:proofErr w:type="spellStart"/>
            <w:r w:rsidRPr="006C1E07">
              <w:rPr>
                <w:b/>
                <w:bCs/>
                <w:color w:val="000000"/>
                <w:sz w:val="24"/>
                <w:szCs w:val="24"/>
                <w:lang w:val="uk-UA" w:eastAsia="uk-UA"/>
              </w:rPr>
              <w:t>Рш</w:t>
            </w:r>
            <w:proofErr w:type="spellEnd"/>
            <w:r w:rsidRPr="006C1E07">
              <w:rPr>
                <w:b/>
                <w:bCs/>
                <w:color w:val="000000"/>
                <w:sz w:val="24"/>
                <w:szCs w:val="24"/>
                <w:lang w:val="uk-UA" w:eastAsia="uk-UA"/>
              </w:rPr>
              <w:t>=0,5*2,17*200*4,0*4,0*3,5=12 152 грн</w:t>
            </w:r>
          </w:p>
        </w:tc>
      </w:tr>
    </w:tbl>
    <w:p w:rsidR="007A2314" w:rsidRPr="006C1E07" w:rsidRDefault="007A2314" w:rsidP="007A2314">
      <w:pPr>
        <w:ind w:firstLine="851"/>
        <w:jc w:val="both"/>
        <w:rPr>
          <w:sz w:val="28"/>
          <w:szCs w:val="28"/>
          <w:lang w:val="uk-UA" w:eastAsia="uk-UA"/>
        </w:rPr>
      </w:pPr>
      <w:r w:rsidRPr="006C1E07">
        <w:rPr>
          <w:color w:val="000000"/>
          <w:sz w:val="28"/>
          <w:szCs w:val="28"/>
          <w:lang w:val="uk-UA" w:eastAsia="uk-UA"/>
        </w:rPr>
        <w:t>Результати розрахунків дозволяють зробити такі ж висновки, як і у попередньому прикладі - розмір шкоди за забруднення ґрунтів нафтопродуктами істотно збільшується (у 4,0 рази) порівняно з діючою методикою.</w:t>
      </w:r>
    </w:p>
    <w:p w:rsidR="007A2314" w:rsidRDefault="007A2314" w:rsidP="007A2314">
      <w:pPr>
        <w:pStyle w:val="20"/>
        <w:spacing w:after="0"/>
        <w:ind w:firstLine="851"/>
        <w:rPr>
          <w:b w:val="0"/>
          <w:bCs/>
          <w:szCs w:val="28"/>
        </w:rPr>
      </w:pPr>
    </w:p>
    <w:p w:rsidR="007A2314" w:rsidRPr="00AD48A0" w:rsidRDefault="007A2314" w:rsidP="007A2314">
      <w:pPr>
        <w:pStyle w:val="20"/>
        <w:spacing w:after="0"/>
        <w:jc w:val="center"/>
        <w:rPr>
          <w:bCs/>
          <w:szCs w:val="28"/>
        </w:rPr>
      </w:pPr>
      <w:r w:rsidRPr="00AD48A0">
        <w:rPr>
          <w:bCs/>
          <w:color w:val="000000"/>
          <w:szCs w:val="28"/>
          <w:lang w:eastAsia="uk-UA"/>
        </w:rPr>
        <w:t>Визначення розмірів шкоди через забруднення земель</w:t>
      </w:r>
      <w:r>
        <w:rPr>
          <w:bCs/>
          <w:color w:val="000000"/>
          <w:szCs w:val="28"/>
          <w:lang w:eastAsia="uk-UA"/>
        </w:rPr>
        <w:t xml:space="preserve"> свинцем</w:t>
      </w:r>
    </w:p>
    <w:p w:rsidR="007A2314" w:rsidRPr="00C56C82" w:rsidRDefault="007A2314" w:rsidP="007A2314">
      <w:pPr>
        <w:pStyle w:val="20"/>
        <w:spacing w:after="0"/>
        <w:ind w:firstLine="851"/>
        <w:rPr>
          <w:b w:val="0"/>
          <w:bCs/>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4426"/>
        <w:gridCol w:w="4530"/>
      </w:tblGrid>
      <w:tr w:rsidR="007A2314" w:rsidRPr="00842329" w:rsidTr="007B7BF3">
        <w:tc>
          <w:tcPr>
            <w:tcW w:w="675" w:type="dxa"/>
            <w:shd w:val="clear" w:color="auto" w:fill="auto"/>
          </w:tcPr>
          <w:p w:rsidR="007A2314" w:rsidRPr="00842329" w:rsidRDefault="007A2314" w:rsidP="007B7BF3">
            <w:pPr>
              <w:pStyle w:val="20"/>
              <w:spacing w:after="0"/>
              <w:jc w:val="center"/>
              <w:rPr>
                <w:b w:val="0"/>
                <w:bCs/>
                <w:szCs w:val="28"/>
              </w:rPr>
            </w:pPr>
            <w:r w:rsidRPr="00842329">
              <w:rPr>
                <w:b w:val="0"/>
                <w:bCs/>
                <w:szCs w:val="28"/>
              </w:rPr>
              <w:t>№ п/п</w:t>
            </w:r>
          </w:p>
        </w:tc>
        <w:tc>
          <w:tcPr>
            <w:tcW w:w="4536" w:type="dxa"/>
            <w:shd w:val="clear" w:color="auto" w:fill="auto"/>
          </w:tcPr>
          <w:p w:rsidR="007A2314" w:rsidRPr="00842329" w:rsidRDefault="007A2314" w:rsidP="007B7BF3">
            <w:pPr>
              <w:pStyle w:val="20"/>
              <w:spacing w:after="0"/>
              <w:jc w:val="center"/>
              <w:rPr>
                <w:b w:val="0"/>
                <w:bCs/>
                <w:szCs w:val="28"/>
              </w:rPr>
            </w:pPr>
            <w:r w:rsidRPr="00842329">
              <w:rPr>
                <w:b w:val="0"/>
                <w:bCs/>
                <w:szCs w:val="28"/>
              </w:rPr>
              <w:t xml:space="preserve">Розрахунок </w:t>
            </w:r>
          </w:p>
          <w:p w:rsidR="007A2314" w:rsidRPr="00842329" w:rsidRDefault="007A2314" w:rsidP="007B7BF3">
            <w:pPr>
              <w:pStyle w:val="20"/>
              <w:spacing w:after="0"/>
              <w:jc w:val="center"/>
              <w:rPr>
                <w:b w:val="0"/>
                <w:bCs/>
                <w:szCs w:val="28"/>
              </w:rPr>
            </w:pPr>
            <w:r w:rsidRPr="00842329">
              <w:rPr>
                <w:b w:val="0"/>
                <w:bCs/>
                <w:szCs w:val="28"/>
              </w:rPr>
              <w:t xml:space="preserve">згідно чинної методики, </w:t>
            </w:r>
          </w:p>
        </w:tc>
        <w:tc>
          <w:tcPr>
            <w:tcW w:w="4643" w:type="dxa"/>
            <w:shd w:val="clear" w:color="auto" w:fill="auto"/>
          </w:tcPr>
          <w:p w:rsidR="007A2314" w:rsidRPr="00842329" w:rsidRDefault="007A2314" w:rsidP="007B7BF3">
            <w:pPr>
              <w:pStyle w:val="20"/>
              <w:spacing w:after="0"/>
              <w:jc w:val="center"/>
              <w:rPr>
                <w:b w:val="0"/>
                <w:bCs/>
                <w:szCs w:val="28"/>
              </w:rPr>
            </w:pPr>
            <w:r w:rsidRPr="00842329">
              <w:rPr>
                <w:b w:val="0"/>
                <w:bCs/>
                <w:szCs w:val="28"/>
              </w:rPr>
              <w:t xml:space="preserve">Розрахунок </w:t>
            </w:r>
          </w:p>
          <w:p w:rsidR="007A2314" w:rsidRPr="00842329" w:rsidRDefault="007A2314" w:rsidP="007B7BF3">
            <w:pPr>
              <w:pStyle w:val="20"/>
              <w:spacing w:after="0"/>
              <w:jc w:val="center"/>
              <w:rPr>
                <w:b w:val="0"/>
                <w:bCs/>
                <w:szCs w:val="28"/>
              </w:rPr>
            </w:pPr>
            <w:r w:rsidRPr="00842329">
              <w:rPr>
                <w:b w:val="0"/>
                <w:bCs/>
                <w:szCs w:val="28"/>
              </w:rPr>
              <w:t>після внесення змін до методики</w:t>
            </w:r>
          </w:p>
        </w:tc>
      </w:tr>
      <w:tr w:rsidR="007A2314" w:rsidRPr="00842329" w:rsidTr="007B7BF3">
        <w:tc>
          <w:tcPr>
            <w:tcW w:w="675" w:type="dxa"/>
            <w:vMerge w:val="restart"/>
            <w:shd w:val="clear" w:color="auto" w:fill="auto"/>
          </w:tcPr>
          <w:p w:rsidR="007A2314" w:rsidRPr="00842329" w:rsidRDefault="007A2314" w:rsidP="007B7BF3">
            <w:pPr>
              <w:pStyle w:val="20"/>
              <w:spacing w:after="0"/>
              <w:rPr>
                <w:b w:val="0"/>
                <w:bCs/>
                <w:szCs w:val="28"/>
              </w:rPr>
            </w:pPr>
            <w:r w:rsidRPr="00842329">
              <w:rPr>
                <w:b w:val="0"/>
                <w:bCs/>
                <w:szCs w:val="28"/>
              </w:rPr>
              <w:t>1</w:t>
            </w:r>
          </w:p>
        </w:tc>
        <w:tc>
          <w:tcPr>
            <w:tcW w:w="9179" w:type="dxa"/>
            <w:gridSpan w:val="2"/>
            <w:shd w:val="clear" w:color="auto" w:fill="auto"/>
          </w:tcPr>
          <w:p w:rsidR="007A2314" w:rsidRPr="00842329" w:rsidRDefault="007A2314" w:rsidP="007B7BF3">
            <w:pPr>
              <w:pStyle w:val="20"/>
              <w:spacing w:after="0"/>
              <w:jc w:val="center"/>
              <w:rPr>
                <w:b w:val="0"/>
                <w:bCs/>
                <w:i/>
                <w:szCs w:val="28"/>
              </w:rPr>
            </w:pPr>
            <w:r w:rsidRPr="00842329">
              <w:rPr>
                <w:b w:val="0"/>
                <w:bCs/>
                <w:i/>
                <w:szCs w:val="28"/>
              </w:rPr>
              <w:t>Розрахунок розмірів шкоди через слабке забруднення ґрунтів свинцем</w:t>
            </w:r>
          </w:p>
        </w:tc>
      </w:tr>
      <w:tr w:rsidR="007A2314" w:rsidRPr="00842329" w:rsidTr="007B7BF3">
        <w:tc>
          <w:tcPr>
            <w:tcW w:w="675" w:type="dxa"/>
            <w:vMerge/>
            <w:tcBorders>
              <w:bottom w:val="single" w:sz="4" w:space="0" w:color="auto"/>
            </w:tcBorders>
            <w:shd w:val="clear" w:color="auto" w:fill="auto"/>
          </w:tcPr>
          <w:p w:rsidR="007A2314" w:rsidRPr="00842329" w:rsidRDefault="007A2314" w:rsidP="007B7BF3">
            <w:pPr>
              <w:pStyle w:val="20"/>
              <w:spacing w:after="0"/>
              <w:rPr>
                <w:b w:val="0"/>
                <w:bCs/>
                <w:szCs w:val="28"/>
              </w:rPr>
            </w:pPr>
          </w:p>
        </w:tc>
        <w:tc>
          <w:tcPr>
            <w:tcW w:w="4536" w:type="dxa"/>
            <w:tcBorders>
              <w:bottom w:val="single" w:sz="4" w:space="0" w:color="auto"/>
            </w:tcBorders>
            <w:shd w:val="clear" w:color="auto" w:fill="auto"/>
          </w:tcPr>
          <w:p w:rsidR="007A2314" w:rsidRPr="00842329" w:rsidRDefault="007A2314" w:rsidP="007B7BF3">
            <w:pPr>
              <w:pStyle w:val="20"/>
              <w:spacing w:after="0"/>
              <w:jc w:val="center"/>
              <w:rPr>
                <w:b w:val="0"/>
                <w:bCs/>
                <w:szCs w:val="28"/>
              </w:rPr>
            </w:pPr>
            <w:r w:rsidRPr="00842329">
              <w:rPr>
                <w:b w:val="0"/>
                <w:bCs/>
                <w:szCs w:val="28"/>
              </w:rPr>
              <w:t xml:space="preserve">14,70 грн. за </w:t>
            </w:r>
            <w:proofErr w:type="spellStart"/>
            <w:r w:rsidRPr="00842329">
              <w:rPr>
                <w:b w:val="0"/>
                <w:bCs/>
                <w:szCs w:val="28"/>
              </w:rPr>
              <w:t>кв.м</w:t>
            </w:r>
            <w:proofErr w:type="spellEnd"/>
          </w:p>
        </w:tc>
        <w:tc>
          <w:tcPr>
            <w:tcW w:w="4643" w:type="dxa"/>
            <w:tcBorders>
              <w:bottom w:val="single" w:sz="4" w:space="0" w:color="auto"/>
            </w:tcBorders>
            <w:shd w:val="clear" w:color="auto" w:fill="auto"/>
          </w:tcPr>
          <w:p w:rsidR="007A2314" w:rsidRPr="00842329" w:rsidRDefault="007A2314" w:rsidP="007B7BF3">
            <w:pPr>
              <w:pStyle w:val="20"/>
              <w:spacing w:after="0"/>
              <w:jc w:val="center"/>
              <w:rPr>
                <w:b w:val="0"/>
                <w:bCs/>
                <w:szCs w:val="28"/>
              </w:rPr>
            </w:pPr>
            <w:r w:rsidRPr="00842329">
              <w:rPr>
                <w:b w:val="0"/>
                <w:bCs/>
                <w:szCs w:val="28"/>
              </w:rPr>
              <w:t xml:space="preserve">14,70 грн. за </w:t>
            </w:r>
            <w:proofErr w:type="spellStart"/>
            <w:r w:rsidRPr="00842329">
              <w:rPr>
                <w:b w:val="0"/>
                <w:bCs/>
                <w:szCs w:val="28"/>
              </w:rPr>
              <w:t>кв.м</w:t>
            </w:r>
            <w:proofErr w:type="spellEnd"/>
          </w:p>
        </w:tc>
      </w:tr>
      <w:tr w:rsidR="007A2314" w:rsidRPr="00842329" w:rsidTr="007B7BF3">
        <w:tc>
          <w:tcPr>
            <w:tcW w:w="675" w:type="dxa"/>
            <w:vMerge w:val="restart"/>
            <w:shd w:val="clear" w:color="auto" w:fill="auto"/>
          </w:tcPr>
          <w:p w:rsidR="007A2314" w:rsidRPr="00842329" w:rsidRDefault="007A2314" w:rsidP="007B7BF3">
            <w:pPr>
              <w:pStyle w:val="20"/>
              <w:spacing w:after="0"/>
              <w:rPr>
                <w:b w:val="0"/>
                <w:bCs/>
                <w:szCs w:val="28"/>
              </w:rPr>
            </w:pPr>
            <w:r w:rsidRPr="00842329">
              <w:rPr>
                <w:b w:val="0"/>
                <w:bCs/>
                <w:szCs w:val="28"/>
              </w:rPr>
              <w:lastRenderedPageBreak/>
              <w:t>2</w:t>
            </w:r>
          </w:p>
        </w:tc>
        <w:tc>
          <w:tcPr>
            <w:tcW w:w="9179" w:type="dxa"/>
            <w:gridSpan w:val="2"/>
            <w:shd w:val="clear" w:color="auto" w:fill="auto"/>
          </w:tcPr>
          <w:p w:rsidR="007A2314" w:rsidRPr="00842329" w:rsidRDefault="007A2314" w:rsidP="007B7BF3">
            <w:pPr>
              <w:pStyle w:val="20"/>
              <w:spacing w:after="0"/>
              <w:jc w:val="center"/>
              <w:rPr>
                <w:b w:val="0"/>
                <w:bCs/>
                <w:szCs w:val="28"/>
              </w:rPr>
            </w:pPr>
            <w:r w:rsidRPr="00842329">
              <w:rPr>
                <w:b w:val="0"/>
                <w:bCs/>
                <w:i/>
                <w:szCs w:val="28"/>
              </w:rPr>
              <w:t>Розрахунок розмірів шкоди через забруднення ґрунтів свинцем середнього ступеню</w:t>
            </w:r>
          </w:p>
        </w:tc>
      </w:tr>
      <w:tr w:rsidR="007A2314" w:rsidRPr="00842329" w:rsidTr="007B7BF3">
        <w:tc>
          <w:tcPr>
            <w:tcW w:w="675" w:type="dxa"/>
            <w:vMerge/>
            <w:tcBorders>
              <w:bottom w:val="single" w:sz="4" w:space="0" w:color="auto"/>
            </w:tcBorders>
            <w:shd w:val="clear" w:color="auto" w:fill="auto"/>
          </w:tcPr>
          <w:p w:rsidR="007A2314" w:rsidRPr="00842329" w:rsidRDefault="007A2314" w:rsidP="007B7BF3">
            <w:pPr>
              <w:pStyle w:val="20"/>
              <w:spacing w:after="0"/>
              <w:rPr>
                <w:b w:val="0"/>
                <w:bCs/>
                <w:szCs w:val="28"/>
              </w:rPr>
            </w:pPr>
          </w:p>
        </w:tc>
        <w:tc>
          <w:tcPr>
            <w:tcW w:w="4536" w:type="dxa"/>
            <w:tcBorders>
              <w:bottom w:val="single" w:sz="4" w:space="0" w:color="auto"/>
            </w:tcBorders>
            <w:shd w:val="clear" w:color="auto" w:fill="auto"/>
          </w:tcPr>
          <w:p w:rsidR="007A2314" w:rsidRPr="00842329" w:rsidRDefault="007A2314" w:rsidP="007B7BF3">
            <w:pPr>
              <w:pStyle w:val="20"/>
              <w:spacing w:after="0"/>
              <w:jc w:val="center"/>
              <w:rPr>
                <w:b w:val="0"/>
                <w:bCs/>
                <w:szCs w:val="28"/>
              </w:rPr>
            </w:pPr>
            <w:r w:rsidRPr="00842329">
              <w:rPr>
                <w:b w:val="0"/>
                <w:bCs/>
                <w:szCs w:val="28"/>
              </w:rPr>
              <w:t xml:space="preserve">190 грн. за </w:t>
            </w:r>
            <w:proofErr w:type="spellStart"/>
            <w:r w:rsidRPr="00842329">
              <w:rPr>
                <w:b w:val="0"/>
                <w:bCs/>
                <w:szCs w:val="28"/>
              </w:rPr>
              <w:t>кв.м</w:t>
            </w:r>
            <w:proofErr w:type="spellEnd"/>
          </w:p>
        </w:tc>
        <w:tc>
          <w:tcPr>
            <w:tcW w:w="4643" w:type="dxa"/>
            <w:tcBorders>
              <w:bottom w:val="single" w:sz="4" w:space="0" w:color="auto"/>
            </w:tcBorders>
            <w:shd w:val="clear" w:color="auto" w:fill="auto"/>
          </w:tcPr>
          <w:p w:rsidR="007A2314" w:rsidRPr="00842329" w:rsidRDefault="007A2314" w:rsidP="007B7BF3">
            <w:pPr>
              <w:pStyle w:val="20"/>
              <w:spacing w:after="0"/>
              <w:jc w:val="center"/>
              <w:rPr>
                <w:b w:val="0"/>
                <w:bCs/>
                <w:szCs w:val="28"/>
              </w:rPr>
            </w:pPr>
            <w:r w:rsidRPr="00842329">
              <w:rPr>
                <w:b w:val="0"/>
                <w:bCs/>
                <w:szCs w:val="28"/>
              </w:rPr>
              <w:t xml:space="preserve">380 грн. за </w:t>
            </w:r>
            <w:proofErr w:type="spellStart"/>
            <w:r w:rsidRPr="00842329">
              <w:rPr>
                <w:b w:val="0"/>
                <w:bCs/>
                <w:szCs w:val="28"/>
              </w:rPr>
              <w:t>кв.м</w:t>
            </w:r>
            <w:proofErr w:type="spellEnd"/>
          </w:p>
        </w:tc>
      </w:tr>
      <w:tr w:rsidR="007A2314" w:rsidRPr="00842329" w:rsidTr="007B7BF3">
        <w:tc>
          <w:tcPr>
            <w:tcW w:w="675" w:type="dxa"/>
            <w:vMerge w:val="restart"/>
            <w:tcBorders>
              <w:top w:val="single" w:sz="4" w:space="0" w:color="auto"/>
              <w:left w:val="single" w:sz="4" w:space="0" w:color="auto"/>
              <w:bottom w:val="single" w:sz="4" w:space="0" w:color="auto"/>
              <w:right w:val="single" w:sz="4" w:space="0" w:color="auto"/>
            </w:tcBorders>
            <w:shd w:val="clear" w:color="auto" w:fill="auto"/>
          </w:tcPr>
          <w:p w:rsidR="007A2314" w:rsidRPr="00842329" w:rsidRDefault="007A2314" w:rsidP="007B7BF3">
            <w:pPr>
              <w:pStyle w:val="20"/>
              <w:spacing w:after="0"/>
              <w:rPr>
                <w:b w:val="0"/>
                <w:bCs/>
                <w:szCs w:val="28"/>
              </w:rPr>
            </w:pPr>
            <w:r w:rsidRPr="00842329">
              <w:rPr>
                <w:b w:val="0"/>
                <w:bCs/>
                <w:szCs w:val="28"/>
              </w:rPr>
              <w:t>3</w:t>
            </w:r>
          </w:p>
        </w:tc>
        <w:tc>
          <w:tcPr>
            <w:tcW w:w="9179" w:type="dxa"/>
            <w:gridSpan w:val="2"/>
            <w:tcBorders>
              <w:top w:val="single" w:sz="4" w:space="0" w:color="auto"/>
              <w:left w:val="single" w:sz="4" w:space="0" w:color="auto"/>
              <w:bottom w:val="single" w:sz="4" w:space="0" w:color="auto"/>
              <w:right w:val="single" w:sz="4" w:space="0" w:color="auto"/>
            </w:tcBorders>
            <w:shd w:val="clear" w:color="auto" w:fill="auto"/>
          </w:tcPr>
          <w:p w:rsidR="007A2314" w:rsidRPr="00842329" w:rsidRDefault="007A2314" w:rsidP="007B7BF3">
            <w:pPr>
              <w:pStyle w:val="20"/>
              <w:spacing w:after="0"/>
              <w:jc w:val="center"/>
              <w:rPr>
                <w:b w:val="0"/>
                <w:bCs/>
                <w:szCs w:val="28"/>
              </w:rPr>
            </w:pPr>
            <w:r w:rsidRPr="00842329">
              <w:rPr>
                <w:b w:val="0"/>
                <w:bCs/>
                <w:i/>
                <w:szCs w:val="28"/>
              </w:rPr>
              <w:t xml:space="preserve">Розрахунок розмірів шкоди через надзвичайно небезпечне забруднення ґрунтів свинцем </w:t>
            </w:r>
          </w:p>
        </w:tc>
      </w:tr>
      <w:tr w:rsidR="007A2314" w:rsidRPr="00842329" w:rsidTr="007B7BF3">
        <w:tc>
          <w:tcPr>
            <w:tcW w:w="675" w:type="dxa"/>
            <w:vMerge/>
            <w:tcBorders>
              <w:top w:val="single" w:sz="4" w:space="0" w:color="auto"/>
              <w:left w:val="single" w:sz="4" w:space="0" w:color="auto"/>
              <w:bottom w:val="single" w:sz="4" w:space="0" w:color="auto"/>
              <w:right w:val="single" w:sz="4" w:space="0" w:color="auto"/>
            </w:tcBorders>
            <w:shd w:val="clear" w:color="auto" w:fill="auto"/>
          </w:tcPr>
          <w:p w:rsidR="007A2314" w:rsidRPr="00842329" w:rsidRDefault="007A2314" w:rsidP="007B7BF3">
            <w:pPr>
              <w:pStyle w:val="20"/>
              <w:spacing w:after="0"/>
              <w:rPr>
                <w:b w:val="0"/>
                <w:bCs/>
                <w:szCs w:val="28"/>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7A2314" w:rsidRPr="00842329" w:rsidRDefault="007A2314" w:rsidP="007B7BF3">
            <w:pPr>
              <w:pStyle w:val="20"/>
              <w:spacing w:after="0"/>
              <w:jc w:val="center"/>
              <w:rPr>
                <w:b w:val="0"/>
                <w:bCs/>
                <w:szCs w:val="28"/>
              </w:rPr>
            </w:pPr>
            <w:r w:rsidRPr="00842329">
              <w:rPr>
                <w:b w:val="0"/>
                <w:bCs/>
                <w:szCs w:val="28"/>
              </w:rPr>
              <w:t xml:space="preserve">190 грн. за </w:t>
            </w:r>
            <w:proofErr w:type="spellStart"/>
            <w:r w:rsidRPr="00842329">
              <w:rPr>
                <w:b w:val="0"/>
                <w:bCs/>
                <w:szCs w:val="28"/>
              </w:rPr>
              <w:t>кв.м</w:t>
            </w:r>
            <w:proofErr w:type="spellEnd"/>
          </w:p>
        </w:tc>
        <w:tc>
          <w:tcPr>
            <w:tcW w:w="4643" w:type="dxa"/>
            <w:tcBorders>
              <w:top w:val="single" w:sz="4" w:space="0" w:color="auto"/>
              <w:left w:val="single" w:sz="4" w:space="0" w:color="auto"/>
              <w:bottom w:val="single" w:sz="4" w:space="0" w:color="auto"/>
              <w:right w:val="single" w:sz="4" w:space="0" w:color="auto"/>
            </w:tcBorders>
            <w:shd w:val="clear" w:color="auto" w:fill="auto"/>
          </w:tcPr>
          <w:p w:rsidR="007A2314" w:rsidRPr="00842329" w:rsidRDefault="007A2314" w:rsidP="007B7BF3">
            <w:pPr>
              <w:pStyle w:val="20"/>
              <w:spacing w:after="0"/>
              <w:jc w:val="center"/>
              <w:rPr>
                <w:b w:val="0"/>
                <w:bCs/>
                <w:szCs w:val="28"/>
              </w:rPr>
            </w:pPr>
            <w:r w:rsidRPr="00842329">
              <w:rPr>
                <w:b w:val="0"/>
                <w:bCs/>
                <w:szCs w:val="28"/>
              </w:rPr>
              <w:t xml:space="preserve">1292 грн. за </w:t>
            </w:r>
            <w:proofErr w:type="spellStart"/>
            <w:r w:rsidRPr="00842329">
              <w:rPr>
                <w:b w:val="0"/>
                <w:bCs/>
                <w:szCs w:val="28"/>
              </w:rPr>
              <w:t>кв.м</w:t>
            </w:r>
            <w:proofErr w:type="spellEnd"/>
          </w:p>
        </w:tc>
      </w:tr>
    </w:tbl>
    <w:p w:rsidR="007A2314" w:rsidRDefault="007A2314" w:rsidP="007A2314">
      <w:pPr>
        <w:shd w:val="clear" w:color="auto" w:fill="FFFFFF"/>
        <w:ind w:firstLine="567"/>
        <w:contextualSpacing/>
        <w:jc w:val="both"/>
        <w:rPr>
          <w:sz w:val="28"/>
          <w:szCs w:val="28"/>
          <w:lang w:eastAsia="uk-UA"/>
        </w:rPr>
      </w:pPr>
    </w:p>
    <w:p w:rsidR="004B1342" w:rsidRPr="00C03164" w:rsidRDefault="00C03164" w:rsidP="00C03164">
      <w:pPr>
        <w:pStyle w:val="TableContents"/>
        <w:ind w:firstLine="851"/>
        <w:jc w:val="both"/>
        <w:rPr>
          <w:rFonts w:ascii="Times New Roman" w:hAnsi="Times New Roman" w:cs="Times New Roman"/>
          <w:sz w:val="28"/>
          <w:szCs w:val="28"/>
          <w:lang w:val="uk-UA"/>
        </w:rPr>
      </w:pPr>
      <w:r w:rsidRPr="00C03164">
        <w:rPr>
          <w:rFonts w:ascii="Times New Roman" w:hAnsi="Times New Roman" w:cs="Times New Roman"/>
          <w:sz w:val="28"/>
          <w:szCs w:val="28"/>
          <w:lang w:val="uk-UA"/>
        </w:rPr>
        <w:t>Витрати, пов’язані з адмініструванням заходів державного нагляду (контролю) (перевірок, штрафних санкцій, виконання рішень/ приписів тощо)</w:t>
      </w:r>
      <w:r>
        <w:rPr>
          <w:rFonts w:ascii="Times New Roman" w:hAnsi="Times New Roman" w:cs="Times New Roman"/>
          <w:sz w:val="28"/>
          <w:szCs w:val="28"/>
          <w:lang w:val="uk-UA"/>
        </w:rPr>
        <w:t xml:space="preserve"> становитиме орієнтовно</w:t>
      </w:r>
      <w:r w:rsidRPr="00C03164">
        <w:rPr>
          <w:rFonts w:ascii="Times New Roman" w:hAnsi="Times New Roman" w:cs="Times New Roman"/>
          <w:sz w:val="28"/>
          <w:szCs w:val="28"/>
          <w:lang w:val="uk-UA"/>
        </w:rPr>
        <w:t xml:space="preserve"> </w:t>
      </w:r>
      <w:r w:rsidRPr="00C03164">
        <w:rPr>
          <w:rFonts w:ascii="Times New Roman" w:eastAsia="Times New Roman" w:hAnsi="Times New Roman" w:cs="Times New Roman"/>
          <w:sz w:val="28"/>
          <w:szCs w:val="28"/>
          <w:lang w:val="uk-UA" w:eastAsia="uk-UA"/>
        </w:rPr>
        <w:t>2 314 499,678</w:t>
      </w:r>
      <w:r>
        <w:rPr>
          <w:rFonts w:ascii="Times New Roman" w:eastAsia="Times New Roman" w:hAnsi="Times New Roman" w:cs="Times New Roman"/>
          <w:sz w:val="28"/>
          <w:szCs w:val="28"/>
          <w:lang w:val="uk-UA" w:eastAsia="uk-UA"/>
        </w:rPr>
        <w:t xml:space="preserve"> </w:t>
      </w:r>
      <w:r w:rsidRPr="00C03164">
        <w:rPr>
          <w:rFonts w:ascii="Times New Roman" w:eastAsia="Times New Roman" w:hAnsi="Times New Roman" w:cs="Times New Roman"/>
          <w:sz w:val="28"/>
          <w:szCs w:val="28"/>
          <w:lang w:val="uk-UA" w:eastAsia="ru-RU"/>
        </w:rPr>
        <w:t>тис. грн.</w:t>
      </w:r>
      <w:r>
        <w:rPr>
          <w:rFonts w:ascii="Times New Roman" w:eastAsia="Times New Roman" w:hAnsi="Times New Roman" w:cs="Times New Roman"/>
          <w:sz w:val="28"/>
          <w:szCs w:val="28"/>
          <w:lang w:val="uk-UA" w:eastAsia="ru-RU"/>
        </w:rPr>
        <w:t>,</w:t>
      </w:r>
      <w:r w:rsidRPr="00C03164">
        <w:rPr>
          <w:rFonts w:ascii="Times New Roman" w:hAnsi="Times New Roman" w:cs="Times New Roman"/>
          <w:sz w:val="28"/>
          <w:szCs w:val="28"/>
          <w:lang w:val="uk-UA"/>
        </w:rPr>
        <w:t xml:space="preserve"> </w:t>
      </w:r>
      <w:r w:rsidRPr="00C03164">
        <w:rPr>
          <w:rFonts w:ascii="Times New Roman" w:eastAsia="Times New Roman" w:hAnsi="Times New Roman" w:cs="Times New Roman"/>
          <w:sz w:val="28"/>
          <w:szCs w:val="28"/>
          <w:lang w:val="uk-UA" w:eastAsia="uk-UA"/>
        </w:rPr>
        <w:t>у разі подальшого вчинення порушень</w:t>
      </w:r>
      <w:r>
        <w:rPr>
          <w:rFonts w:ascii="Times New Roman" w:eastAsia="Times New Roman" w:hAnsi="Times New Roman" w:cs="Times New Roman"/>
          <w:sz w:val="28"/>
          <w:szCs w:val="28"/>
          <w:lang w:val="uk-UA" w:eastAsia="uk-UA"/>
        </w:rPr>
        <w:t>.</w:t>
      </w:r>
    </w:p>
    <w:p w:rsidR="004B1342" w:rsidRDefault="004B1342" w:rsidP="00971C15">
      <w:pPr>
        <w:pStyle w:val="20"/>
        <w:spacing w:after="0"/>
        <w:ind w:firstLine="851"/>
        <w:rPr>
          <w:bCs/>
          <w:color w:val="000000"/>
          <w:szCs w:val="28"/>
          <w:shd w:val="clear" w:color="auto" w:fill="FFFFFF"/>
        </w:rPr>
      </w:pPr>
      <w:bookmarkStart w:id="3" w:name="n110"/>
      <w:bookmarkEnd w:id="3"/>
    </w:p>
    <w:p w:rsidR="00FC0F4A" w:rsidRDefault="00E57740" w:rsidP="009D5E35">
      <w:pPr>
        <w:pStyle w:val="20"/>
        <w:spacing w:after="0"/>
        <w:ind w:firstLine="851"/>
        <w:jc w:val="center"/>
        <w:rPr>
          <w:bCs/>
          <w:color w:val="000000"/>
          <w:szCs w:val="28"/>
          <w:shd w:val="clear" w:color="auto" w:fill="FFFFFF"/>
        </w:rPr>
      </w:pPr>
      <w:r w:rsidRPr="00E57740">
        <w:rPr>
          <w:bCs/>
          <w:color w:val="000000"/>
          <w:szCs w:val="28"/>
          <w:shd w:val="clear" w:color="auto" w:fill="FFFFFF"/>
        </w:rPr>
        <w:t>IV. Вибір найбільш оптимального альтернативного способу досягнення цілей</w:t>
      </w:r>
    </w:p>
    <w:p w:rsidR="009D5E35" w:rsidRDefault="009D5E35" w:rsidP="009D5E35">
      <w:pPr>
        <w:pStyle w:val="20"/>
        <w:spacing w:after="0"/>
        <w:ind w:firstLine="851"/>
        <w:jc w:val="center"/>
        <w:rPr>
          <w:bCs/>
          <w:color w:val="000000"/>
          <w:szCs w:val="28"/>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56"/>
        <w:gridCol w:w="2409"/>
        <w:gridCol w:w="3963"/>
      </w:tblGrid>
      <w:tr w:rsidR="00945949" w:rsidRPr="00945949" w:rsidTr="00E5288F">
        <w:tc>
          <w:tcPr>
            <w:tcW w:w="1691" w:type="pct"/>
            <w:shd w:val="clear" w:color="auto" w:fill="auto"/>
            <w:hideMark/>
          </w:tcPr>
          <w:p w:rsidR="00945949" w:rsidRPr="00945949" w:rsidRDefault="00945949" w:rsidP="00945949">
            <w:pPr>
              <w:spacing w:before="150" w:after="150"/>
              <w:jc w:val="center"/>
              <w:rPr>
                <w:sz w:val="28"/>
                <w:szCs w:val="28"/>
                <w:lang w:val="uk-UA" w:eastAsia="uk-UA"/>
              </w:rPr>
            </w:pPr>
            <w:r w:rsidRPr="00945949">
              <w:rPr>
                <w:sz w:val="28"/>
                <w:szCs w:val="28"/>
                <w:lang w:val="uk-UA" w:eastAsia="uk-UA"/>
              </w:rPr>
              <w:t>Рейтинг результативності (досягнення цілей під час вирішення проблеми)</w:t>
            </w:r>
          </w:p>
        </w:tc>
        <w:tc>
          <w:tcPr>
            <w:tcW w:w="1251" w:type="pct"/>
            <w:shd w:val="clear" w:color="auto" w:fill="auto"/>
            <w:hideMark/>
          </w:tcPr>
          <w:p w:rsidR="00945949" w:rsidRPr="00945949" w:rsidRDefault="00945949" w:rsidP="00945949">
            <w:pPr>
              <w:spacing w:before="150" w:after="150"/>
              <w:jc w:val="center"/>
              <w:rPr>
                <w:sz w:val="28"/>
                <w:szCs w:val="28"/>
                <w:lang w:val="uk-UA" w:eastAsia="uk-UA"/>
              </w:rPr>
            </w:pPr>
            <w:r w:rsidRPr="00945949">
              <w:rPr>
                <w:sz w:val="28"/>
                <w:szCs w:val="28"/>
                <w:lang w:val="uk-UA" w:eastAsia="uk-UA"/>
              </w:rPr>
              <w:t>Бал результативності (за чотирибальною системою оцінки)</w:t>
            </w:r>
          </w:p>
        </w:tc>
        <w:tc>
          <w:tcPr>
            <w:tcW w:w="2058" w:type="pct"/>
            <w:shd w:val="clear" w:color="auto" w:fill="auto"/>
            <w:hideMark/>
          </w:tcPr>
          <w:p w:rsidR="00945949" w:rsidRPr="00945949" w:rsidRDefault="00945949" w:rsidP="00945949">
            <w:pPr>
              <w:spacing w:before="150" w:after="150"/>
              <w:jc w:val="center"/>
              <w:rPr>
                <w:sz w:val="28"/>
                <w:szCs w:val="28"/>
                <w:lang w:val="uk-UA" w:eastAsia="uk-UA"/>
              </w:rPr>
            </w:pPr>
            <w:r w:rsidRPr="00945949">
              <w:rPr>
                <w:sz w:val="28"/>
                <w:szCs w:val="28"/>
                <w:lang w:val="uk-UA" w:eastAsia="uk-UA"/>
              </w:rPr>
              <w:t xml:space="preserve">Коментарі щодо присвоєння відповідного </w:t>
            </w:r>
            <w:proofErr w:type="spellStart"/>
            <w:r w:rsidRPr="00945949">
              <w:rPr>
                <w:sz w:val="28"/>
                <w:szCs w:val="28"/>
                <w:lang w:val="uk-UA" w:eastAsia="uk-UA"/>
              </w:rPr>
              <w:t>бала</w:t>
            </w:r>
            <w:proofErr w:type="spellEnd"/>
          </w:p>
        </w:tc>
      </w:tr>
      <w:tr w:rsidR="00945949" w:rsidRPr="00C5779A" w:rsidTr="00E5288F">
        <w:trPr>
          <w:trHeight w:val="968"/>
        </w:trPr>
        <w:tc>
          <w:tcPr>
            <w:tcW w:w="1691" w:type="pct"/>
            <w:shd w:val="clear" w:color="auto" w:fill="auto"/>
            <w:hideMark/>
          </w:tcPr>
          <w:p w:rsidR="00945949" w:rsidRDefault="00945949" w:rsidP="00945949">
            <w:pPr>
              <w:spacing w:before="150" w:after="150"/>
              <w:rPr>
                <w:sz w:val="28"/>
                <w:szCs w:val="28"/>
                <w:lang w:val="uk-UA" w:eastAsia="uk-UA"/>
              </w:rPr>
            </w:pPr>
            <w:r w:rsidRPr="00945949">
              <w:rPr>
                <w:sz w:val="28"/>
                <w:szCs w:val="28"/>
                <w:lang w:val="uk-UA" w:eastAsia="uk-UA"/>
              </w:rPr>
              <w:t>Альтернатива 1</w:t>
            </w:r>
          </w:p>
          <w:p w:rsidR="00945949" w:rsidRPr="00945949" w:rsidRDefault="00945949" w:rsidP="00945949">
            <w:pPr>
              <w:spacing w:before="150" w:after="150"/>
              <w:rPr>
                <w:sz w:val="28"/>
                <w:szCs w:val="28"/>
                <w:lang w:val="uk-UA" w:eastAsia="uk-UA"/>
              </w:rPr>
            </w:pPr>
          </w:p>
        </w:tc>
        <w:tc>
          <w:tcPr>
            <w:tcW w:w="1251" w:type="pct"/>
            <w:shd w:val="clear" w:color="auto" w:fill="auto"/>
            <w:hideMark/>
          </w:tcPr>
          <w:p w:rsidR="00945949" w:rsidRPr="00945949" w:rsidRDefault="00880AAE" w:rsidP="00945949">
            <w:pPr>
              <w:spacing w:before="150" w:after="150"/>
              <w:jc w:val="center"/>
              <w:rPr>
                <w:sz w:val="28"/>
                <w:szCs w:val="28"/>
                <w:lang w:val="uk-UA" w:eastAsia="uk-UA"/>
              </w:rPr>
            </w:pPr>
            <w:r>
              <w:rPr>
                <w:color w:val="000000"/>
                <w:sz w:val="28"/>
                <w:szCs w:val="28"/>
                <w:lang w:val="uk-UA" w:eastAsia="uk-UA"/>
              </w:rPr>
              <w:t>1</w:t>
            </w:r>
          </w:p>
        </w:tc>
        <w:tc>
          <w:tcPr>
            <w:tcW w:w="2058" w:type="pct"/>
            <w:shd w:val="clear" w:color="auto" w:fill="auto"/>
            <w:hideMark/>
          </w:tcPr>
          <w:p w:rsidR="00945949" w:rsidRPr="00945949" w:rsidRDefault="00880AAE" w:rsidP="00880AAE">
            <w:pPr>
              <w:ind w:right="122" w:firstLine="264"/>
              <w:jc w:val="both"/>
              <w:rPr>
                <w:sz w:val="28"/>
                <w:szCs w:val="28"/>
                <w:lang w:val="uk-UA"/>
              </w:rPr>
            </w:pPr>
            <w:r>
              <w:rPr>
                <w:color w:val="000000"/>
                <w:sz w:val="28"/>
                <w:szCs w:val="28"/>
                <w:shd w:val="clear" w:color="auto" w:fill="FFFFFF"/>
                <w:lang w:val="uk-UA"/>
              </w:rPr>
              <w:t>Ц</w:t>
            </w:r>
            <w:r w:rsidRPr="00CA5754">
              <w:rPr>
                <w:color w:val="000000"/>
                <w:sz w:val="28"/>
                <w:szCs w:val="28"/>
                <w:shd w:val="clear" w:color="auto" w:fill="FFFFFF"/>
                <w:lang w:val="uk-UA"/>
              </w:rPr>
              <w:t>ілі прийняття регуляторного акта не бу</w:t>
            </w:r>
            <w:r>
              <w:rPr>
                <w:color w:val="000000"/>
                <w:sz w:val="28"/>
                <w:szCs w:val="28"/>
                <w:shd w:val="clear" w:color="auto" w:fill="FFFFFF"/>
                <w:lang w:val="uk-UA"/>
              </w:rPr>
              <w:t>дуть</w:t>
            </w:r>
            <w:r w:rsidRPr="00CA5754">
              <w:rPr>
                <w:color w:val="000000"/>
                <w:sz w:val="28"/>
                <w:szCs w:val="28"/>
                <w:shd w:val="clear" w:color="auto" w:fill="FFFFFF"/>
                <w:lang w:val="uk-UA"/>
              </w:rPr>
              <w:t xml:space="preserve"> досягнуті (проблема продовжує існувати)</w:t>
            </w:r>
          </w:p>
        </w:tc>
      </w:tr>
      <w:tr w:rsidR="008D2180" w:rsidRPr="00E479CB" w:rsidTr="00E5288F">
        <w:trPr>
          <w:trHeight w:val="413"/>
        </w:trPr>
        <w:tc>
          <w:tcPr>
            <w:tcW w:w="1691" w:type="pct"/>
            <w:shd w:val="clear" w:color="auto" w:fill="FFFFFF"/>
            <w:hideMark/>
          </w:tcPr>
          <w:p w:rsidR="00945949" w:rsidRDefault="00945949" w:rsidP="00945949">
            <w:pPr>
              <w:spacing w:before="150" w:after="150"/>
              <w:rPr>
                <w:color w:val="000000"/>
                <w:sz w:val="28"/>
                <w:szCs w:val="28"/>
                <w:lang w:val="uk-UA" w:eastAsia="uk-UA"/>
              </w:rPr>
            </w:pPr>
            <w:r w:rsidRPr="00945949">
              <w:rPr>
                <w:color w:val="000000"/>
                <w:sz w:val="28"/>
                <w:szCs w:val="28"/>
                <w:lang w:val="uk-UA" w:eastAsia="uk-UA"/>
              </w:rPr>
              <w:t>Альтернатива 2</w:t>
            </w:r>
          </w:p>
          <w:p w:rsidR="00945949" w:rsidRPr="00945949" w:rsidRDefault="00945949" w:rsidP="00945949">
            <w:pPr>
              <w:spacing w:before="150" w:after="150"/>
              <w:rPr>
                <w:color w:val="000000"/>
                <w:sz w:val="28"/>
                <w:szCs w:val="28"/>
                <w:lang w:val="uk-UA" w:eastAsia="uk-UA"/>
              </w:rPr>
            </w:pPr>
          </w:p>
        </w:tc>
        <w:tc>
          <w:tcPr>
            <w:tcW w:w="1251" w:type="pct"/>
            <w:shd w:val="clear" w:color="auto" w:fill="FFFFFF"/>
            <w:hideMark/>
          </w:tcPr>
          <w:p w:rsidR="00945949" w:rsidRPr="00945949" w:rsidRDefault="00880AAE" w:rsidP="00880AAE">
            <w:pPr>
              <w:spacing w:before="150" w:after="150"/>
              <w:jc w:val="center"/>
              <w:rPr>
                <w:color w:val="000000"/>
                <w:sz w:val="28"/>
                <w:szCs w:val="28"/>
                <w:lang w:val="uk-UA" w:eastAsia="uk-UA"/>
              </w:rPr>
            </w:pPr>
            <w:r>
              <w:rPr>
                <w:sz w:val="28"/>
                <w:szCs w:val="28"/>
                <w:lang w:val="uk-UA" w:eastAsia="uk-UA"/>
              </w:rPr>
              <w:t>3</w:t>
            </w:r>
          </w:p>
        </w:tc>
        <w:tc>
          <w:tcPr>
            <w:tcW w:w="2058" w:type="pct"/>
            <w:shd w:val="clear" w:color="auto" w:fill="FFFFFF"/>
            <w:hideMark/>
          </w:tcPr>
          <w:p w:rsidR="00880AAE" w:rsidRDefault="00880AAE" w:rsidP="00880AAE">
            <w:pPr>
              <w:ind w:right="122" w:firstLine="264"/>
              <w:jc w:val="both"/>
              <w:rPr>
                <w:sz w:val="28"/>
                <w:szCs w:val="28"/>
                <w:lang w:val="uk-UA"/>
              </w:rPr>
            </w:pPr>
            <w:r>
              <w:rPr>
                <w:sz w:val="28"/>
                <w:szCs w:val="28"/>
                <w:lang w:val="uk-UA"/>
              </w:rPr>
              <w:t>П</w:t>
            </w:r>
            <w:r w:rsidRPr="008B0967">
              <w:rPr>
                <w:sz w:val="28"/>
                <w:szCs w:val="28"/>
                <w:lang w:val="uk-UA"/>
              </w:rPr>
              <w:t>рийняття запропонованого регуляторного акта</w:t>
            </w:r>
            <w:r>
              <w:rPr>
                <w:sz w:val="28"/>
                <w:szCs w:val="28"/>
                <w:lang w:val="uk-UA"/>
              </w:rPr>
              <w:t xml:space="preserve">: </w:t>
            </w:r>
          </w:p>
          <w:p w:rsidR="00880AAE" w:rsidRDefault="00880AAE" w:rsidP="00880AAE">
            <w:pPr>
              <w:ind w:right="122" w:firstLine="264"/>
              <w:jc w:val="both"/>
              <w:rPr>
                <w:color w:val="000000"/>
                <w:sz w:val="28"/>
                <w:szCs w:val="28"/>
                <w:shd w:val="clear" w:color="auto" w:fill="FFFFFF"/>
                <w:lang w:val="uk-UA"/>
              </w:rPr>
            </w:pPr>
            <w:r>
              <w:rPr>
                <w:sz w:val="28"/>
                <w:szCs w:val="28"/>
                <w:lang w:val="uk-UA"/>
              </w:rPr>
              <w:t>з</w:t>
            </w:r>
            <w:r w:rsidRPr="008E327B">
              <w:rPr>
                <w:sz w:val="28"/>
                <w:szCs w:val="28"/>
                <w:lang w:val="uk-UA"/>
              </w:rPr>
              <w:t>менш</w:t>
            </w:r>
            <w:r>
              <w:rPr>
                <w:sz w:val="28"/>
                <w:szCs w:val="28"/>
                <w:lang w:val="uk-UA"/>
              </w:rPr>
              <w:t xml:space="preserve">ить </w:t>
            </w:r>
            <w:r w:rsidRPr="008E327B">
              <w:rPr>
                <w:sz w:val="28"/>
                <w:szCs w:val="28"/>
                <w:lang w:val="uk-UA"/>
              </w:rPr>
              <w:t>кільк</w:t>
            </w:r>
            <w:r>
              <w:rPr>
                <w:sz w:val="28"/>
                <w:szCs w:val="28"/>
                <w:lang w:val="uk-UA"/>
              </w:rPr>
              <w:t>ість</w:t>
            </w:r>
            <w:r w:rsidRPr="008E327B">
              <w:rPr>
                <w:sz w:val="28"/>
                <w:szCs w:val="28"/>
                <w:lang w:val="uk-UA"/>
              </w:rPr>
              <w:t xml:space="preserve"> порушень вимог природоохоронного законодавства у зв’язку з посиленням відповідальності за вчинені порушення </w:t>
            </w:r>
            <w:r>
              <w:rPr>
                <w:color w:val="000000"/>
                <w:sz w:val="28"/>
                <w:szCs w:val="28"/>
                <w:shd w:val="clear" w:color="auto" w:fill="FFFFFF"/>
                <w:lang w:val="uk-UA"/>
              </w:rPr>
              <w:t>вимог природоохоронного законодавства</w:t>
            </w:r>
            <w:r w:rsidRPr="008E327B">
              <w:rPr>
                <w:color w:val="000000"/>
                <w:sz w:val="28"/>
                <w:szCs w:val="28"/>
                <w:shd w:val="clear" w:color="auto" w:fill="FFFFFF"/>
                <w:lang w:val="uk-UA"/>
              </w:rPr>
              <w:t xml:space="preserve"> у сфері охорони </w:t>
            </w:r>
            <w:r>
              <w:rPr>
                <w:color w:val="000000"/>
                <w:sz w:val="28"/>
                <w:szCs w:val="28"/>
                <w:shd w:val="clear" w:color="auto" w:fill="FFFFFF"/>
                <w:lang w:val="uk-UA"/>
              </w:rPr>
              <w:t>земель;</w:t>
            </w:r>
          </w:p>
          <w:p w:rsidR="00945949" w:rsidRPr="00945949" w:rsidRDefault="00880AAE" w:rsidP="00880AAE">
            <w:pPr>
              <w:ind w:firstLine="122"/>
              <w:rPr>
                <w:color w:val="000000"/>
                <w:sz w:val="28"/>
                <w:szCs w:val="28"/>
                <w:lang w:val="uk-UA" w:eastAsia="uk-UA"/>
              </w:rPr>
            </w:pPr>
            <w:r>
              <w:rPr>
                <w:color w:val="000000"/>
                <w:sz w:val="28"/>
                <w:szCs w:val="28"/>
                <w:shd w:val="clear" w:color="auto" w:fill="FFFFFF"/>
                <w:lang w:val="uk-UA"/>
              </w:rPr>
              <w:t>в</w:t>
            </w:r>
            <w:r>
              <w:rPr>
                <w:sz w:val="28"/>
                <w:szCs w:val="28"/>
                <w:lang w:val="uk-UA"/>
              </w:rPr>
              <w:t xml:space="preserve">становить єдині вимоги щодо запровадження порядку </w:t>
            </w:r>
            <w:r w:rsidRPr="00356178">
              <w:rPr>
                <w:bCs/>
                <w:sz w:val="28"/>
                <w:szCs w:val="28"/>
                <w:lang w:val="uk-UA"/>
              </w:rPr>
              <w:t xml:space="preserve">визначення розмірів шкоди, зумовленої забрудненням і засміченням земельних ресурсів через порушення природоохоронного законодавства </w:t>
            </w:r>
            <w:r>
              <w:rPr>
                <w:bCs/>
                <w:sz w:val="28"/>
                <w:szCs w:val="28"/>
                <w:lang w:val="uk-UA"/>
              </w:rPr>
              <w:t xml:space="preserve">шляхом </w:t>
            </w:r>
            <w:r w:rsidRPr="00356178">
              <w:rPr>
                <w:bCs/>
                <w:sz w:val="28"/>
                <w:szCs w:val="28"/>
                <w:lang w:val="uk-UA"/>
              </w:rPr>
              <w:t>розроблен</w:t>
            </w:r>
            <w:r>
              <w:rPr>
                <w:bCs/>
                <w:sz w:val="28"/>
                <w:szCs w:val="28"/>
                <w:lang w:val="uk-UA"/>
              </w:rPr>
              <w:t>ня</w:t>
            </w:r>
            <w:r w:rsidRPr="00356178">
              <w:rPr>
                <w:bCs/>
                <w:sz w:val="28"/>
                <w:szCs w:val="28"/>
                <w:lang w:val="uk-UA"/>
              </w:rPr>
              <w:t xml:space="preserve"> нов</w:t>
            </w:r>
            <w:r>
              <w:rPr>
                <w:bCs/>
                <w:sz w:val="28"/>
                <w:szCs w:val="28"/>
                <w:lang w:val="uk-UA"/>
              </w:rPr>
              <w:t>их</w:t>
            </w:r>
            <w:r w:rsidRPr="00356178">
              <w:rPr>
                <w:bCs/>
                <w:sz w:val="28"/>
                <w:szCs w:val="28"/>
                <w:lang w:val="uk-UA"/>
              </w:rPr>
              <w:t xml:space="preserve"> підход</w:t>
            </w:r>
            <w:r>
              <w:rPr>
                <w:bCs/>
                <w:sz w:val="28"/>
                <w:szCs w:val="28"/>
                <w:lang w:val="uk-UA"/>
              </w:rPr>
              <w:t>ів</w:t>
            </w:r>
            <w:r w:rsidRPr="00356178">
              <w:rPr>
                <w:bCs/>
                <w:sz w:val="28"/>
                <w:szCs w:val="28"/>
                <w:lang w:val="uk-UA"/>
              </w:rPr>
              <w:t xml:space="preserve"> до </w:t>
            </w:r>
            <w:r w:rsidRPr="00356178">
              <w:rPr>
                <w:bCs/>
                <w:sz w:val="28"/>
                <w:szCs w:val="28"/>
                <w:lang w:val="uk-UA"/>
              </w:rPr>
              <w:lastRenderedPageBreak/>
              <w:t>визначення коефіцієнту забруднення ґрунтів.</w:t>
            </w:r>
          </w:p>
        </w:tc>
      </w:tr>
    </w:tbl>
    <w:p w:rsidR="00441E6A" w:rsidRDefault="00441E6A" w:rsidP="00CA5754">
      <w:pPr>
        <w:rPr>
          <w:color w:val="000000"/>
          <w:sz w:val="28"/>
          <w:szCs w:val="28"/>
          <w:shd w:val="clear" w:color="auto" w:fill="FFFFFF"/>
          <w:lang w:val="uk-UA"/>
        </w:rPr>
      </w:pPr>
    </w:p>
    <w:p w:rsidR="009D5E35" w:rsidRDefault="009D5E35" w:rsidP="00CA5754">
      <w:pPr>
        <w:rPr>
          <w:color w:val="000000"/>
          <w:sz w:val="28"/>
          <w:szCs w:val="28"/>
          <w:shd w:val="clear" w:color="auto" w:fill="FFFFFF"/>
          <w:lang w:val="uk-UA"/>
        </w:rPr>
      </w:pPr>
    </w:p>
    <w:tbl>
      <w:tblPr>
        <w:tblW w:w="5000" w:type="pct"/>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98"/>
        <w:gridCol w:w="3223"/>
        <w:gridCol w:w="1640"/>
        <w:gridCol w:w="2667"/>
      </w:tblGrid>
      <w:tr w:rsidR="008D2180" w:rsidRPr="008D2180" w:rsidTr="009D5E35">
        <w:tc>
          <w:tcPr>
            <w:tcW w:w="1105" w:type="pct"/>
            <w:tcBorders>
              <w:top w:val="single" w:sz="4" w:space="0" w:color="auto"/>
              <w:left w:val="single" w:sz="4" w:space="0" w:color="auto"/>
              <w:bottom w:val="single" w:sz="4" w:space="0" w:color="auto"/>
              <w:right w:val="single" w:sz="4" w:space="0" w:color="auto"/>
            </w:tcBorders>
            <w:shd w:val="clear" w:color="auto" w:fill="FFFFFF"/>
            <w:hideMark/>
          </w:tcPr>
          <w:p w:rsidR="008D2180" w:rsidRPr="008D2180" w:rsidRDefault="008D2180" w:rsidP="008D2180">
            <w:pPr>
              <w:spacing w:before="150" w:after="150"/>
              <w:jc w:val="center"/>
              <w:rPr>
                <w:color w:val="000000"/>
                <w:sz w:val="28"/>
                <w:szCs w:val="28"/>
                <w:lang w:val="uk-UA" w:eastAsia="uk-UA"/>
              </w:rPr>
            </w:pPr>
            <w:r w:rsidRPr="008D2180">
              <w:rPr>
                <w:color w:val="000000"/>
                <w:sz w:val="28"/>
                <w:szCs w:val="28"/>
                <w:lang w:val="uk-UA" w:eastAsia="uk-UA"/>
              </w:rPr>
              <w:t>Рейтинг результативності</w:t>
            </w:r>
          </w:p>
        </w:tc>
        <w:tc>
          <w:tcPr>
            <w:tcW w:w="1689" w:type="pct"/>
            <w:tcBorders>
              <w:top w:val="single" w:sz="4" w:space="0" w:color="auto"/>
              <w:left w:val="single" w:sz="4" w:space="0" w:color="auto"/>
              <w:bottom w:val="single" w:sz="4" w:space="0" w:color="auto"/>
              <w:right w:val="single" w:sz="4" w:space="0" w:color="auto"/>
            </w:tcBorders>
            <w:shd w:val="clear" w:color="auto" w:fill="FFFFFF"/>
            <w:hideMark/>
          </w:tcPr>
          <w:p w:rsidR="008D2180" w:rsidRPr="008D2180" w:rsidRDefault="008D2180" w:rsidP="008D2180">
            <w:pPr>
              <w:spacing w:before="150" w:after="150"/>
              <w:jc w:val="center"/>
              <w:rPr>
                <w:color w:val="000000"/>
                <w:sz w:val="28"/>
                <w:szCs w:val="28"/>
                <w:lang w:val="uk-UA" w:eastAsia="uk-UA"/>
              </w:rPr>
            </w:pPr>
            <w:r w:rsidRPr="008D2180">
              <w:rPr>
                <w:color w:val="000000"/>
                <w:sz w:val="28"/>
                <w:szCs w:val="28"/>
                <w:lang w:val="uk-UA" w:eastAsia="uk-UA"/>
              </w:rPr>
              <w:t>Вигоди (підсумок)</w:t>
            </w:r>
          </w:p>
        </w:tc>
        <w:tc>
          <w:tcPr>
            <w:tcW w:w="806" w:type="pct"/>
            <w:tcBorders>
              <w:top w:val="single" w:sz="4" w:space="0" w:color="auto"/>
              <w:left w:val="single" w:sz="4" w:space="0" w:color="auto"/>
              <w:bottom w:val="single" w:sz="4" w:space="0" w:color="auto"/>
              <w:right w:val="single" w:sz="4" w:space="0" w:color="auto"/>
            </w:tcBorders>
            <w:shd w:val="clear" w:color="auto" w:fill="FFFFFF"/>
            <w:hideMark/>
          </w:tcPr>
          <w:p w:rsidR="008D2180" w:rsidRPr="008D2180" w:rsidRDefault="008D2180" w:rsidP="008D2180">
            <w:pPr>
              <w:spacing w:before="150" w:after="150"/>
              <w:jc w:val="center"/>
              <w:rPr>
                <w:color w:val="000000"/>
                <w:sz w:val="28"/>
                <w:szCs w:val="28"/>
                <w:lang w:val="uk-UA" w:eastAsia="uk-UA"/>
              </w:rPr>
            </w:pPr>
            <w:r w:rsidRPr="008D2180">
              <w:rPr>
                <w:color w:val="000000"/>
                <w:sz w:val="28"/>
                <w:szCs w:val="28"/>
                <w:lang w:val="uk-UA" w:eastAsia="uk-UA"/>
              </w:rPr>
              <w:t>Витрати (підсумок)</w:t>
            </w:r>
          </w:p>
        </w:tc>
        <w:tc>
          <w:tcPr>
            <w:tcW w:w="1400" w:type="pct"/>
            <w:tcBorders>
              <w:top w:val="single" w:sz="4" w:space="0" w:color="auto"/>
              <w:left w:val="single" w:sz="4" w:space="0" w:color="auto"/>
              <w:bottom w:val="single" w:sz="4" w:space="0" w:color="auto"/>
              <w:right w:val="single" w:sz="4" w:space="0" w:color="auto"/>
            </w:tcBorders>
            <w:shd w:val="clear" w:color="auto" w:fill="FFFFFF"/>
            <w:hideMark/>
          </w:tcPr>
          <w:p w:rsidR="008D2180" w:rsidRPr="008D2180" w:rsidRDefault="008D2180" w:rsidP="008D2180">
            <w:pPr>
              <w:spacing w:before="150" w:after="150"/>
              <w:jc w:val="center"/>
              <w:rPr>
                <w:color w:val="000000"/>
                <w:sz w:val="28"/>
                <w:szCs w:val="28"/>
                <w:lang w:val="uk-UA" w:eastAsia="uk-UA"/>
              </w:rPr>
            </w:pPr>
            <w:r w:rsidRPr="008D2180">
              <w:rPr>
                <w:color w:val="000000"/>
                <w:sz w:val="28"/>
                <w:szCs w:val="28"/>
                <w:lang w:val="uk-UA" w:eastAsia="uk-UA"/>
              </w:rPr>
              <w:t>Обґрунтування відповідного місця альтернативи у рейтингу</w:t>
            </w:r>
          </w:p>
        </w:tc>
      </w:tr>
      <w:tr w:rsidR="00880AAE" w:rsidRPr="008D2180" w:rsidTr="009D5E35">
        <w:tc>
          <w:tcPr>
            <w:tcW w:w="1105" w:type="pct"/>
            <w:tcBorders>
              <w:top w:val="single" w:sz="4" w:space="0" w:color="auto"/>
              <w:left w:val="single" w:sz="4" w:space="0" w:color="auto"/>
              <w:bottom w:val="single" w:sz="4" w:space="0" w:color="auto"/>
              <w:right w:val="single" w:sz="4" w:space="0" w:color="auto"/>
            </w:tcBorders>
            <w:shd w:val="clear" w:color="auto" w:fill="FFFFFF"/>
            <w:hideMark/>
          </w:tcPr>
          <w:p w:rsidR="00880AAE" w:rsidRDefault="00880AAE" w:rsidP="00880AAE">
            <w:pPr>
              <w:spacing w:before="150" w:after="150"/>
              <w:rPr>
                <w:sz w:val="28"/>
                <w:szCs w:val="28"/>
                <w:lang w:val="uk-UA" w:eastAsia="uk-UA"/>
              </w:rPr>
            </w:pPr>
            <w:r w:rsidRPr="00945949">
              <w:rPr>
                <w:sz w:val="28"/>
                <w:szCs w:val="28"/>
                <w:lang w:val="uk-UA" w:eastAsia="uk-UA"/>
              </w:rPr>
              <w:t>Альтернатива 1</w:t>
            </w:r>
          </w:p>
          <w:p w:rsidR="00880AAE" w:rsidRPr="00945949" w:rsidRDefault="00880AAE" w:rsidP="00880AAE">
            <w:pPr>
              <w:spacing w:before="150" w:after="150"/>
              <w:rPr>
                <w:sz w:val="28"/>
                <w:szCs w:val="28"/>
                <w:lang w:val="uk-UA" w:eastAsia="uk-UA"/>
              </w:rPr>
            </w:pPr>
            <w:r>
              <w:rPr>
                <w:color w:val="000000"/>
                <w:sz w:val="28"/>
                <w:szCs w:val="28"/>
                <w:lang w:val="uk-UA" w:eastAsia="uk-UA"/>
              </w:rPr>
              <w:t>Залишення Методики без змін</w:t>
            </w:r>
          </w:p>
        </w:tc>
        <w:tc>
          <w:tcPr>
            <w:tcW w:w="1689" w:type="pct"/>
            <w:tcBorders>
              <w:top w:val="single" w:sz="4" w:space="0" w:color="auto"/>
              <w:left w:val="single" w:sz="4" w:space="0" w:color="auto"/>
              <w:bottom w:val="single" w:sz="4" w:space="0" w:color="auto"/>
              <w:right w:val="single" w:sz="4" w:space="0" w:color="auto"/>
            </w:tcBorders>
            <w:shd w:val="clear" w:color="auto" w:fill="FFFFFF"/>
            <w:hideMark/>
          </w:tcPr>
          <w:p w:rsidR="00880AAE" w:rsidRPr="008D2180" w:rsidRDefault="00880AAE" w:rsidP="00880AAE">
            <w:pPr>
              <w:spacing w:before="150" w:after="150"/>
              <w:rPr>
                <w:color w:val="000000"/>
                <w:sz w:val="28"/>
                <w:szCs w:val="28"/>
                <w:lang w:val="uk-UA" w:eastAsia="uk-UA"/>
              </w:rPr>
            </w:pPr>
            <w:r>
              <w:rPr>
                <w:color w:val="000000"/>
                <w:sz w:val="28"/>
                <w:szCs w:val="28"/>
                <w:lang w:val="uk-UA" w:eastAsia="uk-UA"/>
              </w:rPr>
              <w:t>Ситуація залишається без змін.</w:t>
            </w:r>
          </w:p>
        </w:tc>
        <w:tc>
          <w:tcPr>
            <w:tcW w:w="806" w:type="pct"/>
            <w:tcBorders>
              <w:top w:val="single" w:sz="4" w:space="0" w:color="auto"/>
              <w:left w:val="single" w:sz="4" w:space="0" w:color="auto"/>
              <w:bottom w:val="single" w:sz="4" w:space="0" w:color="auto"/>
              <w:right w:val="single" w:sz="4" w:space="0" w:color="auto"/>
            </w:tcBorders>
            <w:shd w:val="clear" w:color="auto" w:fill="FFFFFF"/>
            <w:hideMark/>
          </w:tcPr>
          <w:p w:rsidR="00880AAE" w:rsidRPr="00FD17DF" w:rsidRDefault="00880AAE" w:rsidP="00FD17DF">
            <w:pPr>
              <w:rPr>
                <w:sz w:val="28"/>
                <w:szCs w:val="28"/>
              </w:rPr>
            </w:pPr>
            <w:r w:rsidRPr="00FD17DF">
              <w:rPr>
                <w:sz w:val="28"/>
                <w:szCs w:val="28"/>
              </w:rPr>
              <w:t>1 157 249,839</w:t>
            </w:r>
          </w:p>
          <w:p w:rsidR="00880AAE" w:rsidRPr="00FD17DF" w:rsidRDefault="00880AAE" w:rsidP="00FD17DF">
            <w:pPr>
              <w:rPr>
                <w:sz w:val="28"/>
                <w:szCs w:val="28"/>
              </w:rPr>
            </w:pPr>
            <w:r w:rsidRPr="00FD17DF">
              <w:rPr>
                <w:sz w:val="28"/>
                <w:szCs w:val="28"/>
              </w:rPr>
              <w:t xml:space="preserve">тис. грн. </w:t>
            </w:r>
          </w:p>
        </w:tc>
        <w:tc>
          <w:tcPr>
            <w:tcW w:w="1400" w:type="pct"/>
            <w:tcBorders>
              <w:top w:val="single" w:sz="4" w:space="0" w:color="auto"/>
              <w:left w:val="single" w:sz="4" w:space="0" w:color="auto"/>
              <w:bottom w:val="single" w:sz="4" w:space="0" w:color="auto"/>
              <w:right w:val="single" w:sz="4" w:space="0" w:color="auto"/>
            </w:tcBorders>
            <w:shd w:val="clear" w:color="auto" w:fill="FFFFFF"/>
            <w:hideMark/>
          </w:tcPr>
          <w:p w:rsidR="00880AAE" w:rsidRPr="0030762B" w:rsidRDefault="00880AAE" w:rsidP="00880AAE">
            <w:pPr>
              <w:spacing w:before="150" w:after="150"/>
              <w:rPr>
                <w:color w:val="000000"/>
                <w:sz w:val="28"/>
                <w:szCs w:val="28"/>
                <w:lang w:val="uk-UA" w:eastAsia="uk-UA"/>
              </w:rPr>
            </w:pPr>
            <w:r>
              <w:rPr>
                <w:color w:val="000000"/>
                <w:sz w:val="28"/>
                <w:szCs w:val="28"/>
                <w:shd w:val="clear" w:color="auto" w:fill="FFFFFF"/>
                <w:lang w:val="uk-UA"/>
              </w:rPr>
              <w:t>Ц</w:t>
            </w:r>
            <w:r w:rsidRPr="0030762B">
              <w:rPr>
                <w:color w:val="000000"/>
                <w:sz w:val="28"/>
                <w:szCs w:val="28"/>
                <w:shd w:val="clear" w:color="auto" w:fill="FFFFFF"/>
                <w:lang w:val="uk-UA"/>
              </w:rPr>
              <w:t xml:space="preserve">ілі </w:t>
            </w:r>
            <w:r>
              <w:rPr>
                <w:color w:val="000000"/>
                <w:sz w:val="28"/>
                <w:szCs w:val="28"/>
                <w:shd w:val="clear" w:color="auto" w:fill="FFFFFF"/>
                <w:lang w:val="uk-UA"/>
              </w:rPr>
              <w:t>державного регулювання не будуть досягнуті. Сприятиме допущенню порушень природоохоронного законодавства.</w:t>
            </w:r>
          </w:p>
        </w:tc>
      </w:tr>
      <w:tr w:rsidR="00880AAE" w:rsidRPr="008D2180" w:rsidTr="009D5E35">
        <w:tc>
          <w:tcPr>
            <w:tcW w:w="1105" w:type="pct"/>
            <w:tcBorders>
              <w:top w:val="single" w:sz="4" w:space="0" w:color="auto"/>
              <w:left w:val="single" w:sz="4" w:space="0" w:color="auto"/>
              <w:bottom w:val="single" w:sz="4" w:space="0" w:color="auto"/>
              <w:right w:val="single" w:sz="4" w:space="0" w:color="auto"/>
            </w:tcBorders>
            <w:shd w:val="clear" w:color="auto" w:fill="FFFFFF"/>
            <w:hideMark/>
          </w:tcPr>
          <w:p w:rsidR="00880AAE" w:rsidRDefault="00880AAE" w:rsidP="00880AAE">
            <w:pPr>
              <w:spacing w:before="150" w:after="150"/>
              <w:rPr>
                <w:color w:val="000000"/>
                <w:sz w:val="28"/>
                <w:szCs w:val="28"/>
                <w:lang w:val="uk-UA" w:eastAsia="uk-UA"/>
              </w:rPr>
            </w:pPr>
            <w:r w:rsidRPr="00945949">
              <w:rPr>
                <w:color w:val="000000"/>
                <w:sz w:val="28"/>
                <w:szCs w:val="28"/>
                <w:lang w:val="uk-UA" w:eastAsia="uk-UA"/>
              </w:rPr>
              <w:t>Альтернатива 2</w:t>
            </w:r>
          </w:p>
          <w:p w:rsidR="00880AAE" w:rsidRPr="00945949" w:rsidRDefault="00880AAE" w:rsidP="00880AAE">
            <w:pPr>
              <w:spacing w:before="150" w:after="150"/>
              <w:rPr>
                <w:color w:val="000000"/>
                <w:sz w:val="28"/>
                <w:szCs w:val="28"/>
                <w:lang w:val="uk-UA" w:eastAsia="uk-UA"/>
              </w:rPr>
            </w:pPr>
            <w:r>
              <w:rPr>
                <w:sz w:val="28"/>
                <w:szCs w:val="28"/>
                <w:lang w:val="uk-UA" w:eastAsia="uk-UA"/>
              </w:rPr>
              <w:t>Внесення змін до Методики</w:t>
            </w:r>
          </w:p>
        </w:tc>
        <w:tc>
          <w:tcPr>
            <w:tcW w:w="1689" w:type="pct"/>
            <w:tcBorders>
              <w:top w:val="single" w:sz="4" w:space="0" w:color="auto"/>
              <w:left w:val="single" w:sz="4" w:space="0" w:color="auto"/>
              <w:bottom w:val="single" w:sz="4" w:space="0" w:color="auto"/>
              <w:right w:val="single" w:sz="4" w:space="0" w:color="auto"/>
            </w:tcBorders>
            <w:shd w:val="clear" w:color="auto" w:fill="FFFFFF"/>
            <w:hideMark/>
          </w:tcPr>
          <w:p w:rsidR="00880AAE" w:rsidRPr="00CE7112" w:rsidRDefault="00880AAE" w:rsidP="00880AAE">
            <w:pPr>
              <w:spacing w:before="150" w:after="150"/>
              <w:rPr>
                <w:sz w:val="28"/>
                <w:szCs w:val="28"/>
                <w:lang w:val="uk-UA"/>
              </w:rPr>
            </w:pPr>
            <w:r w:rsidRPr="00CE7112">
              <w:rPr>
                <w:sz w:val="28"/>
                <w:szCs w:val="28"/>
                <w:lang w:val="uk-UA"/>
              </w:rPr>
              <w:t>Зменшення правопорушень у сфері охорони земельних ресурсів та їх раціональне використання.</w:t>
            </w:r>
          </w:p>
          <w:p w:rsidR="00880AAE" w:rsidRDefault="00880AAE" w:rsidP="00880AAE">
            <w:pPr>
              <w:spacing w:before="150" w:after="150"/>
              <w:rPr>
                <w:color w:val="000000"/>
                <w:sz w:val="28"/>
                <w:szCs w:val="28"/>
                <w:shd w:val="clear" w:color="auto" w:fill="FFFFFF"/>
                <w:lang w:val="uk-UA"/>
              </w:rPr>
            </w:pPr>
            <w:r>
              <w:rPr>
                <w:color w:val="000000"/>
                <w:sz w:val="28"/>
                <w:szCs w:val="28"/>
                <w:shd w:val="clear" w:color="auto" w:fill="FFFFFF"/>
                <w:lang w:val="uk-UA"/>
              </w:rPr>
              <w:t>Покращення</w:t>
            </w:r>
            <w:r w:rsidRPr="00DA61B5">
              <w:rPr>
                <w:color w:val="000000"/>
                <w:sz w:val="28"/>
                <w:szCs w:val="28"/>
                <w:shd w:val="clear" w:color="auto" w:fill="FFFFFF"/>
                <w:lang w:val="uk-UA"/>
              </w:rPr>
              <w:t xml:space="preserve"> охорони навколишнього природного середовища, забезпечення екологічної безпеки, раціонального використання і відтворення природних ресурсів</w:t>
            </w:r>
            <w:r>
              <w:rPr>
                <w:color w:val="000000"/>
                <w:sz w:val="28"/>
                <w:szCs w:val="28"/>
                <w:shd w:val="clear" w:color="auto" w:fill="FFFFFF"/>
                <w:lang w:val="uk-UA"/>
              </w:rPr>
              <w:t>.</w:t>
            </w:r>
          </w:p>
          <w:p w:rsidR="00880AAE" w:rsidRPr="00F64641" w:rsidRDefault="00880AAE" w:rsidP="00880AAE">
            <w:pPr>
              <w:spacing w:before="150" w:after="150"/>
              <w:rPr>
                <w:sz w:val="28"/>
                <w:szCs w:val="28"/>
                <w:lang w:val="uk-UA" w:eastAsia="uk-UA"/>
              </w:rPr>
            </w:pPr>
            <w:r w:rsidRPr="00CE7112">
              <w:rPr>
                <w:sz w:val="28"/>
                <w:szCs w:val="28"/>
                <w:lang w:val="uk-UA"/>
              </w:rPr>
              <w:t>Здійснення господарської діяльності в прозорому правовому полі, що виявляється у чіткому розумінні ними наслідків порушення вимог земельного законодавства</w:t>
            </w:r>
            <w:r>
              <w:rPr>
                <w:sz w:val="28"/>
                <w:szCs w:val="28"/>
                <w:lang w:val="uk-UA"/>
              </w:rPr>
              <w:t>.</w:t>
            </w:r>
          </w:p>
        </w:tc>
        <w:tc>
          <w:tcPr>
            <w:tcW w:w="806" w:type="pct"/>
            <w:tcBorders>
              <w:top w:val="single" w:sz="4" w:space="0" w:color="auto"/>
              <w:left w:val="single" w:sz="4" w:space="0" w:color="auto"/>
              <w:bottom w:val="single" w:sz="4" w:space="0" w:color="auto"/>
              <w:right w:val="single" w:sz="4" w:space="0" w:color="auto"/>
            </w:tcBorders>
            <w:shd w:val="clear" w:color="auto" w:fill="FFFFFF"/>
            <w:hideMark/>
          </w:tcPr>
          <w:p w:rsidR="00880AAE" w:rsidRPr="00FD17DF" w:rsidRDefault="00880AAE" w:rsidP="00FD17DF">
            <w:pPr>
              <w:rPr>
                <w:sz w:val="28"/>
                <w:szCs w:val="28"/>
              </w:rPr>
            </w:pPr>
            <w:r w:rsidRPr="00FD17DF">
              <w:rPr>
                <w:sz w:val="28"/>
                <w:szCs w:val="28"/>
              </w:rPr>
              <w:t>2 314 499,678</w:t>
            </w:r>
          </w:p>
          <w:p w:rsidR="00880AAE" w:rsidRPr="00FD17DF" w:rsidRDefault="00880AAE" w:rsidP="00FD17DF">
            <w:pPr>
              <w:rPr>
                <w:sz w:val="28"/>
                <w:szCs w:val="28"/>
              </w:rPr>
            </w:pPr>
            <w:r w:rsidRPr="00FD17DF">
              <w:rPr>
                <w:sz w:val="28"/>
                <w:szCs w:val="28"/>
              </w:rPr>
              <w:t xml:space="preserve">тис. грн. </w:t>
            </w:r>
          </w:p>
          <w:p w:rsidR="00880AAE" w:rsidRPr="00FD17DF" w:rsidRDefault="00880AAE" w:rsidP="00FD17DF">
            <w:pPr>
              <w:rPr>
                <w:sz w:val="28"/>
                <w:szCs w:val="28"/>
              </w:rPr>
            </w:pPr>
            <w:r w:rsidRPr="00FD17DF">
              <w:rPr>
                <w:sz w:val="28"/>
                <w:szCs w:val="28"/>
              </w:rPr>
              <w:t xml:space="preserve">(у </w:t>
            </w:r>
            <w:r w:rsidRPr="00FD17DF">
              <w:rPr>
                <w:sz w:val="28"/>
                <w:szCs w:val="28"/>
                <w:lang w:val="uk-UA"/>
              </w:rPr>
              <w:t>разі подальшого вчинення порушень</w:t>
            </w:r>
            <w:r w:rsidRPr="00FD17DF">
              <w:rPr>
                <w:sz w:val="28"/>
                <w:szCs w:val="28"/>
              </w:rPr>
              <w:t>)</w:t>
            </w:r>
          </w:p>
        </w:tc>
        <w:tc>
          <w:tcPr>
            <w:tcW w:w="1400" w:type="pct"/>
            <w:tcBorders>
              <w:top w:val="single" w:sz="4" w:space="0" w:color="auto"/>
              <w:left w:val="single" w:sz="4" w:space="0" w:color="auto"/>
              <w:bottom w:val="single" w:sz="4" w:space="0" w:color="auto"/>
              <w:right w:val="single" w:sz="4" w:space="0" w:color="auto"/>
            </w:tcBorders>
            <w:shd w:val="clear" w:color="auto" w:fill="FFFFFF"/>
            <w:hideMark/>
          </w:tcPr>
          <w:p w:rsidR="00880AAE" w:rsidRPr="0030762B" w:rsidRDefault="00880AAE" w:rsidP="00880AAE">
            <w:pPr>
              <w:rPr>
                <w:color w:val="000000"/>
                <w:sz w:val="28"/>
                <w:szCs w:val="28"/>
                <w:lang w:val="uk-UA" w:eastAsia="uk-UA"/>
              </w:rPr>
            </w:pPr>
            <w:r>
              <w:rPr>
                <w:color w:val="000000"/>
                <w:sz w:val="28"/>
                <w:szCs w:val="28"/>
                <w:shd w:val="clear" w:color="auto" w:fill="FFFFFF"/>
                <w:lang w:val="uk-UA"/>
              </w:rPr>
              <w:t>П</w:t>
            </w:r>
            <w:r w:rsidRPr="0030762B">
              <w:rPr>
                <w:color w:val="000000"/>
                <w:sz w:val="28"/>
                <w:szCs w:val="28"/>
                <w:shd w:val="clear" w:color="auto" w:fill="FFFFFF"/>
                <w:lang w:val="uk-UA"/>
              </w:rPr>
              <w:t>рийняття регуляторного акта</w:t>
            </w:r>
            <w:r>
              <w:rPr>
                <w:color w:val="000000"/>
                <w:sz w:val="28"/>
                <w:szCs w:val="28"/>
                <w:shd w:val="clear" w:color="auto" w:fill="FFFFFF"/>
                <w:lang w:val="uk-UA"/>
              </w:rPr>
              <w:t xml:space="preserve"> забезпечить досягнення цілей державного регулювання.</w:t>
            </w:r>
          </w:p>
        </w:tc>
      </w:tr>
    </w:tbl>
    <w:p w:rsidR="00FC0F4A" w:rsidRDefault="00FC0F4A" w:rsidP="006C145D">
      <w:pPr>
        <w:pStyle w:val="20"/>
        <w:spacing w:after="0"/>
        <w:ind w:firstLine="567"/>
        <w:rPr>
          <w:szCs w:val="28"/>
        </w:rPr>
      </w:pPr>
    </w:p>
    <w:p w:rsidR="00E76692" w:rsidRPr="00E76692" w:rsidRDefault="00E76692" w:rsidP="009B0228">
      <w:pPr>
        <w:pStyle w:val="20"/>
        <w:spacing w:after="0"/>
        <w:ind w:firstLine="851"/>
        <w:rPr>
          <w:b w:val="0"/>
          <w:szCs w:val="28"/>
        </w:rPr>
      </w:pPr>
      <w:r w:rsidRPr="00E76692">
        <w:rPr>
          <w:b w:val="0"/>
          <w:szCs w:val="28"/>
        </w:rPr>
        <w:t xml:space="preserve">Проведення оцінки впливу на сферу інтересів суб’єктів господарювання, які будуть виникати внаслідок дії регуляторного акту, та розрахунок сумарних витрат суб’єктів господарювання розраховувати неможливо, оскільки </w:t>
      </w:r>
      <w:r w:rsidRPr="00E76692">
        <w:rPr>
          <w:b w:val="0"/>
          <w:szCs w:val="28"/>
        </w:rPr>
        <w:lastRenderedPageBreak/>
        <w:t>встановити окремого суб’єкта господарювання можливо у разі виявлення забруднення земель хімічними речовинами тільки під час здійснення заходів державного нагляду (контролю).</w:t>
      </w:r>
    </w:p>
    <w:p w:rsidR="00BE0060" w:rsidRDefault="00D11D57" w:rsidP="009B0228">
      <w:pPr>
        <w:pStyle w:val="20"/>
        <w:spacing w:after="0"/>
        <w:ind w:firstLine="851"/>
        <w:rPr>
          <w:b w:val="0"/>
          <w:szCs w:val="28"/>
        </w:rPr>
      </w:pPr>
      <w:r>
        <w:rPr>
          <w:b w:val="0"/>
          <w:szCs w:val="28"/>
        </w:rPr>
        <w:t xml:space="preserve">Проведення оцінки впливу на сферу інтересів суб’єктів господарювання, які будуть виникати внаслідок дії регуляторного акту, та </w:t>
      </w:r>
      <w:r w:rsidR="008A1B1F">
        <w:rPr>
          <w:b w:val="0"/>
          <w:szCs w:val="28"/>
        </w:rPr>
        <w:t xml:space="preserve">розрахунок </w:t>
      </w:r>
      <w:r>
        <w:rPr>
          <w:b w:val="0"/>
          <w:szCs w:val="28"/>
        </w:rPr>
        <w:t>сумарн</w:t>
      </w:r>
      <w:r w:rsidR="008A1B1F">
        <w:rPr>
          <w:b w:val="0"/>
          <w:szCs w:val="28"/>
        </w:rPr>
        <w:t>их</w:t>
      </w:r>
      <w:r>
        <w:rPr>
          <w:b w:val="0"/>
          <w:szCs w:val="28"/>
        </w:rPr>
        <w:t xml:space="preserve"> витрат суб’єктів господарювання розраховувати недоцільно, оскільки при дотриманні вимог природоохоронного законодавства </w:t>
      </w:r>
      <w:r w:rsidR="008A1B1F">
        <w:rPr>
          <w:b w:val="0"/>
          <w:szCs w:val="28"/>
        </w:rPr>
        <w:t>витрати відсутні.</w:t>
      </w:r>
    </w:p>
    <w:p w:rsidR="00E76692" w:rsidRDefault="00E76692" w:rsidP="0034704A">
      <w:pPr>
        <w:pStyle w:val="20"/>
        <w:spacing w:after="0"/>
        <w:ind w:firstLine="851"/>
        <w:rPr>
          <w:b w:val="0"/>
          <w:szCs w:val="28"/>
        </w:rPr>
      </w:pPr>
    </w:p>
    <w:p w:rsidR="00F87041" w:rsidRDefault="004767AD" w:rsidP="00A45AB0">
      <w:pPr>
        <w:pStyle w:val="20"/>
        <w:spacing w:after="0"/>
        <w:jc w:val="center"/>
        <w:rPr>
          <w:bCs/>
          <w:color w:val="000000"/>
          <w:szCs w:val="28"/>
          <w:shd w:val="clear" w:color="auto" w:fill="FFFFFF"/>
        </w:rPr>
      </w:pPr>
      <w:r w:rsidRPr="004767AD">
        <w:rPr>
          <w:bCs/>
          <w:color w:val="000000"/>
          <w:szCs w:val="28"/>
          <w:shd w:val="clear" w:color="auto" w:fill="FFFFFF"/>
        </w:rPr>
        <w:t>V. Механізми та заходи, які забезпечать розв’язання визначеної проблеми</w:t>
      </w:r>
    </w:p>
    <w:p w:rsidR="00A45AB0" w:rsidRPr="004767AD" w:rsidRDefault="00A45AB0" w:rsidP="0034704A">
      <w:pPr>
        <w:pStyle w:val="20"/>
        <w:spacing w:after="0"/>
        <w:ind w:firstLine="851"/>
        <w:rPr>
          <w:szCs w:val="28"/>
        </w:rPr>
      </w:pPr>
    </w:p>
    <w:p w:rsidR="00E76692" w:rsidRPr="00487B3D" w:rsidRDefault="00E76692" w:rsidP="00487B3D">
      <w:pPr>
        <w:ind w:firstLine="851"/>
        <w:jc w:val="both"/>
        <w:rPr>
          <w:i/>
          <w:sz w:val="28"/>
          <w:szCs w:val="28"/>
          <w:lang w:val="uk-UA" w:eastAsia="uk-UA"/>
        </w:rPr>
      </w:pPr>
      <w:r w:rsidRPr="00487B3D">
        <w:rPr>
          <w:i/>
          <w:sz w:val="28"/>
          <w:szCs w:val="28"/>
          <w:lang w:val="uk-UA" w:eastAsia="uk-UA"/>
        </w:rPr>
        <w:t>1. Механізм дії регуляторного акта</w:t>
      </w:r>
    </w:p>
    <w:p w:rsidR="00A310DA" w:rsidRDefault="00E76692" w:rsidP="00487B3D">
      <w:pPr>
        <w:ind w:firstLine="851"/>
        <w:jc w:val="both"/>
        <w:rPr>
          <w:bCs/>
          <w:sz w:val="28"/>
          <w:szCs w:val="28"/>
          <w:lang w:val="uk-UA"/>
        </w:rPr>
      </w:pPr>
      <w:r w:rsidRPr="00487B3D">
        <w:rPr>
          <w:sz w:val="28"/>
          <w:szCs w:val="28"/>
          <w:lang w:val="uk-UA" w:eastAsia="uk-UA"/>
        </w:rPr>
        <w:t xml:space="preserve">Прийняття проєкту наказу забезпечить </w:t>
      </w:r>
      <w:r w:rsidR="00A310DA">
        <w:rPr>
          <w:sz w:val="28"/>
          <w:szCs w:val="28"/>
          <w:lang w:val="uk-UA"/>
        </w:rPr>
        <w:t xml:space="preserve">встановлення єдиних вимог щодо запровадження порядку </w:t>
      </w:r>
      <w:r w:rsidR="00A310DA" w:rsidRPr="00356178">
        <w:rPr>
          <w:bCs/>
          <w:sz w:val="28"/>
          <w:szCs w:val="28"/>
          <w:lang w:val="uk-UA"/>
        </w:rPr>
        <w:t>визначення розмірів шкоди, зумовленої забрудненням і засміченням земельних ресурсів через порушення природоохоронного законодавства розроблено нові підходи до визначення коефіцієнту забруднення ґрунтів</w:t>
      </w:r>
      <w:r w:rsidR="000172FC">
        <w:rPr>
          <w:bCs/>
          <w:sz w:val="28"/>
          <w:szCs w:val="28"/>
          <w:lang w:val="uk-UA"/>
        </w:rPr>
        <w:t xml:space="preserve"> (</w:t>
      </w:r>
      <w:proofErr w:type="spellStart"/>
      <w:r w:rsidR="000172FC">
        <w:rPr>
          <w:bCs/>
          <w:sz w:val="28"/>
          <w:szCs w:val="28"/>
          <w:lang w:val="uk-UA"/>
        </w:rPr>
        <w:t>Кз</w:t>
      </w:r>
      <w:proofErr w:type="spellEnd"/>
      <w:r w:rsidR="000172FC">
        <w:rPr>
          <w:bCs/>
          <w:sz w:val="28"/>
          <w:szCs w:val="28"/>
          <w:lang w:val="uk-UA"/>
        </w:rPr>
        <w:t>)</w:t>
      </w:r>
      <w:r w:rsidR="00A310DA" w:rsidRPr="00356178">
        <w:rPr>
          <w:bCs/>
          <w:sz w:val="28"/>
          <w:szCs w:val="28"/>
          <w:lang w:val="uk-UA"/>
        </w:rPr>
        <w:t>.</w:t>
      </w:r>
    </w:p>
    <w:p w:rsidR="00203E86" w:rsidRDefault="00203E86" w:rsidP="00542539">
      <w:pPr>
        <w:ind w:firstLine="851"/>
        <w:jc w:val="both"/>
        <w:rPr>
          <w:color w:val="000000"/>
          <w:sz w:val="28"/>
          <w:szCs w:val="28"/>
          <w:lang w:val="uk-UA" w:eastAsia="uk-UA"/>
        </w:rPr>
      </w:pPr>
      <w:r>
        <w:rPr>
          <w:color w:val="000000"/>
          <w:sz w:val="28"/>
          <w:szCs w:val="28"/>
          <w:lang w:val="uk-UA" w:eastAsia="uk-UA"/>
        </w:rPr>
        <w:t>К</w:t>
      </w:r>
      <w:r w:rsidRPr="00203E86">
        <w:rPr>
          <w:color w:val="000000"/>
          <w:sz w:val="28"/>
          <w:szCs w:val="28"/>
          <w:lang w:val="uk-UA" w:eastAsia="uk-UA"/>
        </w:rPr>
        <w:t xml:space="preserve">оефіцієнт забруднення </w:t>
      </w:r>
      <w:r>
        <w:rPr>
          <w:color w:val="000000"/>
          <w:sz w:val="28"/>
          <w:szCs w:val="28"/>
          <w:lang w:val="uk-UA" w:eastAsia="uk-UA"/>
        </w:rPr>
        <w:t xml:space="preserve">ґрунтів </w:t>
      </w:r>
      <w:r w:rsidRPr="00203E86">
        <w:rPr>
          <w:color w:val="000000"/>
          <w:sz w:val="28"/>
          <w:szCs w:val="28"/>
          <w:lang w:val="uk-UA" w:eastAsia="uk-UA"/>
        </w:rPr>
        <w:t xml:space="preserve">характеризує рівень забруднення ґрунтового матеріалу, і визначається за об’ємом забруднюючої речовини або перевищенням її масової частки в забрудненому ґрунті над </w:t>
      </w:r>
      <w:r w:rsidR="00653104">
        <w:rPr>
          <w:color w:val="000000"/>
          <w:sz w:val="28"/>
          <w:szCs w:val="28"/>
          <w:lang w:val="uk-UA" w:eastAsia="uk-UA"/>
        </w:rPr>
        <w:t>контрольним</w:t>
      </w:r>
      <w:r w:rsidRPr="00203E86">
        <w:rPr>
          <w:color w:val="000000"/>
          <w:sz w:val="28"/>
          <w:szCs w:val="28"/>
          <w:lang w:val="uk-UA" w:eastAsia="uk-UA"/>
        </w:rPr>
        <w:t xml:space="preserve"> або нормативним значенням залежно від глибини просочування</w:t>
      </w:r>
      <w:r w:rsidR="001B3AAB">
        <w:rPr>
          <w:color w:val="000000"/>
          <w:sz w:val="28"/>
          <w:szCs w:val="28"/>
          <w:lang w:val="uk-UA" w:eastAsia="uk-UA"/>
        </w:rPr>
        <w:t xml:space="preserve"> та визначається за формулою:</w:t>
      </w:r>
    </w:p>
    <w:p w:rsidR="00542539" w:rsidRPr="00542539" w:rsidRDefault="00542539" w:rsidP="00542539">
      <w:pPr>
        <w:pStyle w:val="Heading"/>
        <w:ind w:firstLine="851"/>
        <w:jc w:val="both"/>
        <w:rPr>
          <w:rFonts w:ascii="Times New Roman" w:hAnsi="Times New Roman" w:cs="Times New Roman"/>
          <w:b w:val="0"/>
          <w:sz w:val="28"/>
          <w:szCs w:val="28"/>
          <w:lang w:val="uk-UA"/>
        </w:rPr>
      </w:pPr>
      <w:proofErr w:type="spellStart"/>
      <w:r>
        <w:rPr>
          <w:rFonts w:ascii="Times New Roman" w:hAnsi="Times New Roman" w:cs="Times New Roman"/>
          <w:b w:val="0"/>
          <w:sz w:val="28"/>
          <w:szCs w:val="28"/>
          <w:lang w:val="uk-UA"/>
        </w:rPr>
        <w:t>Кз</w:t>
      </w:r>
      <w:proofErr w:type="spellEnd"/>
      <w:r>
        <w:rPr>
          <w:rFonts w:ascii="Times New Roman" w:hAnsi="Times New Roman" w:cs="Times New Roman"/>
          <w:b w:val="0"/>
          <w:sz w:val="28"/>
          <w:szCs w:val="28"/>
          <w:lang w:val="uk-UA"/>
        </w:rPr>
        <w:t>=</w:t>
      </w:r>
      <w:proofErr w:type="spellStart"/>
      <w:r>
        <w:rPr>
          <w:rFonts w:ascii="Times New Roman" w:hAnsi="Times New Roman" w:cs="Times New Roman"/>
          <w:b w:val="0"/>
          <w:sz w:val="28"/>
          <w:szCs w:val="28"/>
          <w:lang w:val="uk-UA"/>
        </w:rPr>
        <w:t>Кр×Кгп</w:t>
      </w:r>
      <w:proofErr w:type="spellEnd"/>
      <w:r>
        <w:rPr>
          <w:rFonts w:ascii="Times New Roman" w:hAnsi="Times New Roman" w:cs="Times New Roman"/>
          <w:b w:val="0"/>
          <w:sz w:val="28"/>
          <w:szCs w:val="28"/>
          <w:lang w:val="uk-UA"/>
        </w:rPr>
        <w:t>,</w:t>
      </w:r>
    </w:p>
    <w:p w:rsidR="00542539" w:rsidRPr="00542539" w:rsidRDefault="00542539" w:rsidP="00542539">
      <w:pPr>
        <w:ind w:firstLine="851"/>
        <w:jc w:val="both"/>
        <w:rPr>
          <w:sz w:val="28"/>
          <w:szCs w:val="28"/>
          <w:lang w:val="uk-UA"/>
        </w:rPr>
      </w:pPr>
      <w:r w:rsidRPr="00542539">
        <w:rPr>
          <w:sz w:val="28"/>
          <w:szCs w:val="28"/>
          <w:lang w:val="uk-UA"/>
        </w:rPr>
        <w:t>де</w:t>
      </w:r>
    </w:p>
    <w:p w:rsidR="00542539" w:rsidRPr="00542539" w:rsidRDefault="00542539" w:rsidP="00542539">
      <w:pPr>
        <w:ind w:firstLine="851"/>
        <w:jc w:val="both"/>
        <w:rPr>
          <w:sz w:val="28"/>
          <w:szCs w:val="28"/>
          <w:lang w:val="uk-UA"/>
        </w:rPr>
      </w:pPr>
      <w:proofErr w:type="spellStart"/>
      <w:r w:rsidRPr="00542539">
        <w:rPr>
          <w:sz w:val="28"/>
          <w:szCs w:val="28"/>
          <w:lang w:val="uk-UA"/>
        </w:rPr>
        <w:t>Кр</w:t>
      </w:r>
      <w:proofErr w:type="spellEnd"/>
      <w:r w:rsidRPr="00542539">
        <w:rPr>
          <w:sz w:val="28"/>
          <w:szCs w:val="28"/>
          <w:lang w:val="uk-UA"/>
        </w:rPr>
        <w:t xml:space="preserve"> – коефіцієнт рівня забруднення; </w:t>
      </w:r>
    </w:p>
    <w:p w:rsidR="001B3AAB" w:rsidRPr="00542539" w:rsidRDefault="00542539" w:rsidP="00542539">
      <w:pPr>
        <w:ind w:firstLine="851"/>
        <w:jc w:val="both"/>
        <w:rPr>
          <w:sz w:val="28"/>
          <w:szCs w:val="28"/>
          <w:lang w:val="uk-UA" w:eastAsia="uk-UA"/>
        </w:rPr>
      </w:pPr>
      <w:proofErr w:type="spellStart"/>
      <w:r w:rsidRPr="00542539">
        <w:rPr>
          <w:sz w:val="28"/>
          <w:szCs w:val="28"/>
          <w:lang w:val="uk-UA"/>
        </w:rPr>
        <w:t>Кгп</w:t>
      </w:r>
      <w:proofErr w:type="spellEnd"/>
      <w:r w:rsidRPr="00542539">
        <w:rPr>
          <w:sz w:val="28"/>
          <w:szCs w:val="28"/>
          <w:lang w:val="uk-UA"/>
        </w:rPr>
        <w:t xml:space="preserve"> – поправний коефіцієнт на глибину просочування забруднюючої речовини</w:t>
      </w:r>
      <w:r w:rsidR="00697487">
        <w:rPr>
          <w:sz w:val="28"/>
          <w:szCs w:val="28"/>
          <w:lang w:val="uk-UA"/>
        </w:rPr>
        <w:t>.</w:t>
      </w:r>
    </w:p>
    <w:p w:rsidR="000172FC" w:rsidRDefault="000172FC" w:rsidP="00684BD4">
      <w:pPr>
        <w:ind w:firstLine="851"/>
        <w:jc w:val="both"/>
        <w:rPr>
          <w:sz w:val="28"/>
          <w:szCs w:val="28"/>
          <w:lang w:val="uk-UA"/>
        </w:rPr>
      </w:pPr>
      <w:r>
        <w:rPr>
          <w:bCs/>
          <w:sz w:val="28"/>
          <w:szCs w:val="28"/>
          <w:lang w:val="uk-UA"/>
        </w:rPr>
        <w:t xml:space="preserve">Для визначення </w:t>
      </w:r>
      <w:r w:rsidRPr="00356178">
        <w:rPr>
          <w:bCs/>
          <w:sz w:val="28"/>
          <w:szCs w:val="28"/>
          <w:lang w:val="uk-UA"/>
        </w:rPr>
        <w:t>коефіцієнту забруднення ґрунтів</w:t>
      </w:r>
      <w:r>
        <w:rPr>
          <w:bCs/>
          <w:sz w:val="28"/>
          <w:szCs w:val="28"/>
          <w:lang w:val="uk-UA"/>
        </w:rPr>
        <w:t xml:space="preserve"> запроваджуються </w:t>
      </w:r>
      <w:r w:rsidR="00684BD4">
        <w:rPr>
          <w:bCs/>
          <w:sz w:val="28"/>
          <w:szCs w:val="28"/>
          <w:lang w:val="uk-UA"/>
        </w:rPr>
        <w:t>нові терміни «</w:t>
      </w:r>
      <w:r w:rsidR="00684BD4" w:rsidRPr="00EE03CD">
        <w:rPr>
          <w:sz w:val="28"/>
          <w:szCs w:val="28"/>
          <w:lang w:val="uk-UA"/>
        </w:rPr>
        <w:t>Глибина просочування забруднюючої речовини</w:t>
      </w:r>
      <w:r w:rsidR="00684BD4">
        <w:rPr>
          <w:sz w:val="28"/>
          <w:szCs w:val="28"/>
          <w:lang w:val="uk-UA"/>
        </w:rPr>
        <w:t>», «</w:t>
      </w:r>
      <w:r w:rsidR="00684BD4" w:rsidRPr="00684BD4">
        <w:rPr>
          <w:sz w:val="28"/>
          <w:szCs w:val="28"/>
          <w:lang w:val="uk-UA"/>
        </w:rPr>
        <w:t>Контрольна проба</w:t>
      </w:r>
      <w:r w:rsidR="00684BD4">
        <w:rPr>
          <w:sz w:val="28"/>
          <w:szCs w:val="28"/>
          <w:lang w:val="uk-UA"/>
        </w:rPr>
        <w:t>» та «</w:t>
      </w:r>
      <w:r w:rsidR="00684BD4" w:rsidRPr="00684BD4">
        <w:rPr>
          <w:sz w:val="28"/>
          <w:szCs w:val="28"/>
          <w:lang w:val="uk-UA"/>
        </w:rPr>
        <w:t>Контрольний вміст речовини у ґрунті</w:t>
      </w:r>
      <w:r w:rsidR="00684BD4">
        <w:rPr>
          <w:sz w:val="28"/>
          <w:szCs w:val="28"/>
          <w:lang w:val="uk-UA"/>
        </w:rPr>
        <w:t>».</w:t>
      </w:r>
    </w:p>
    <w:p w:rsidR="00410113" w:rsidRDefault="00410113" w:rsidP="00410113">
      <w:pPr>
        <w:ind w:firstLine="851"/>
        <w:jc w:val="both"/>
        <w:rPr>
          <w:color w:val="000000"/>
          <w:sz w:val="28"/>
          <w:szCs w:val="28"/>
          <w:lang w:val="uk-UA" w:eastAsia="uk-UA"/>
        </w:rPr>
      </w:pPr>
      <w:r w:rsidRPr="00410113">
        <w:rPr>
          <w:color w:val="000000"/>
          <w:sz w:val="28"/>
          <w:szCs w:val="28"/>
          <w:lang w:val="uk-UA" w:eastAsia="uk-UA"/>
        </w:rPr>
        <w:t xml:space="preserve">Коефіцієнт рівня забруднення </w:t>
      </w:r>
      <w:r>
        <w:rPr>
          <w:color w:val="000000"/>
          <w:sz w:val="28"/>
          <w:szCs w:val="28"/>
          <w:lang w:val="uk-UA" w:eastAsia="uk-UA"/>
        </w:rPr>
        <w:t>(</w:t>
      </w:r>
      <w:proofErr w:type="spellStart"/>
      <w:r w:rsidRPr="00410113">
        <w:rPr>
          <w:color w:val="000000"/>
          <w:sz w:val="28"/>
          <w:szCs w:val="28"/>
          <w:lang w:val="uk-UA" w:eastAsia="uk-UA"/>
        </w:rPr>
        <w:t>Кр</w:t>
      </w:r>
      <w:proofErr w:type="spellEnd"/>
      <w:r>
        <w:rPr>
          <w:color w:val="000000"/>
          <w:sz w:val="28"/>
          <w:szCs w:val="28"/>
          <w:lang w:val="uk-UA" w:eastAsia="uk-UA"/>
        </w:rPr>
        <w:t>)</w:t>
      </w:r>
      <w:r w:rsidRPr="00410113">
        <w:rPr>
          <w:color w:val="000000"/>
          <w:sz w:val="28"/>
          <w:szCs w:val="28"/>
          <w:lang w:val="uk-UA" w:eastAsia="uk-UA"/>
        </w:rPr>
        <w:t xml:space="preserve"> встановлюють за перевищенням вмісту забруднюючої речовини у пробах ґрунту над гранично допустимими (орієнтовно допустимими) концентраціями хімічних речовин у ґрунті. За відсутності гранично допустимих (орієнтовно допустимих) концентрацій коефіцієнт рівня забруднення встановлюють за перевищенням контрольного вмісту цієї речовини.</w:t>
      </w:r>
    </w:p>
    <w:p w:rsidR="00A310DA" w:rsidRPr="0000127D" w:rsidRDefault="0000127D" w:rsidP="0000127D">
      <w:pPr>
        <w:pStyle w:val="20"/>
        <w:spacing w:after="0"/>
        <w:ind w:firstLine="851"/>
        <w:rPr>
          <w:b w:val="0"/>
          <w:szCs w:val="28"/>
          <w:lang w:eastAsia="uk-UA"/>
        </w:rPr>
      </w:pPr>
      <w:r w:rsidRPr="00842329">
        <w:rPr>
          <w:b w:val="0"/>
          <w:bCs/>
          <w:szCs w:val="28"/>
        </w:rPr>
        <w:t>Р</w:t>
      </w:r>
      <w:r w:rsidRPr="0000127D">
        <w:rPr>
          <w:b w:val="0"/>
          <w:bCs/>
          <w:szCs w:val="28"/>
        </w:rPr>
        <w:t xml:space="preserve">озмір шкоди після внесення змін до </w:t>
      </w:r>
      <w:r>
        <w:rPr>
          <w:b w:val="0"/>
          <w:bCs/>
          <w:szCs w:val="28"/>
        </w:rPr>
        <w:t>М</w:t>
      </w:r>
      <w:r w:rsidRPr="0000127D">
        <w:rPr>
          <w:b w:val="0"/>
          <w:bCs/>
          <w:szCs w:val="28"/>
        </w:rPr>
        <w:t xml:space="preserve">етодики, при забрудненні ґрунту слабкого рівня </w:t>
      </w:r>
      <w:r w:rsidR="002A5119">
        <w:rPr>
          <w:b w:val="0"/>
          <w:bCs/>
          <w:szCs w:val="28"/>
        </w:rPr>
        <w:t>розмір шкоди</w:t>
      </w:r>
      <w:r w:rsidRPr="0000127D">
        <w:rPr>
          <w:b w:val="0"/>
          <w:bCs/>
          <w:szCs w:val="28"/>
        </w:rPr>
        <w:t xml:space="preserve"> майже не відрізня</w:t>
      </w:r>
      <w:r w:rsidR="002A5119">
        <w:rPr>
          <w:b w:val="0"/>
          <w:bCs/>
          <w:szCs w:val="28"/>
        </w:rPr>
        <w:t>є</w:t>
      </w:r>
      <w:r w:rsidRPr="0000127D">
        <w:rPr>
          <w:b w:val="0"/>
          <w:bCs/>
          <w:szCs w:val="28"/>
        </w:rPr>
        <w:t xml:space="preserve">ться. За середнього рівня забруднення, розмір </w:t>
      </w:r>
      <w:proofErr w:type="spellStart"/>
      <w:r w:rsidRPr="0000127D">
        <w:rPr>
          <w:b w:val="0"/>
          <w:bCs/>
          <w:szCs w:val="28"/>
        </w:rPr>
        <w:t>відшкодувань</w:t>
      </w:r>
      <w:proofErr w:type="spellEnd"/>
      <w:r w:rsidRPr="0000127D">
        <w:rPr>
          <w:b w:val="0"/>
          <w:bCs/>
          <w:szCs w:val="28"/>
        </w:rPr>
        <w:t xml:space="preserve"> </w:t>
      </w:r>
      <w:r w:rsidR="002A5119">
        <w:rPr>
          <w:b w:val="0"/>
          <w:bCs/>
          <w:szCs w:val="28"/>
        </w:rPr>
        <w:t>збільшується</w:t>
      </w:r>
      <w:r w:rsidRPr="0000127D">
        <w:rPr>
          <w:b w:val="0"/>
          <w:bCs/>
          <w:szCs w:val="28"/>
        </w:rPr>
        <w:t xml:space="preserve"> в 2-3 рази, а у випадках сильного та особливо сильного забруднення –у 4-6 разів.</w:t>
      </w:r>
    </w:p>
    <w:p w:rsidR="0008580F" w:rsidRDefault="0008580F" w:rsidP="0008580F">
      <w:pPr>
        <w:ind w:firstLine="851"/>
        <w:jc w:val="both"/>
        <w:rPr>
          <w:sz w:val="28"/>
          <w:szCs w:val="28"/>
          <w:shd w:val="clear" w:color="auto" w:fill="FFFFFF"/>
          <w:lang w:val="uk-UA"/>
        </w:rPr>
      </w:pPr>
      <w:r>
        <w:rPr>
          <w:color w:val="000000"/>
          <w:sz w:val="28"/>
          <w:szCs w:val="28"/>
          <w:lang w:val="uk-UA" w:eastAsia="uk-UA"/>
        </w:rPr>
        <w:t xml:space="preserve">Збільшення розміру шкоди </w:t>
      </w:r>
      <w:r w:rsidRPr="007C1951">
        <w:rPr>
          <w:sz w:val="28"/>
          <w:szCs w:val="28"/>
          <w:lang w:val="uk-UA"/>
        </w:rPr>
        <w:t>завданої державі внаслідок забруднення земель</w:t>
      </w:r>
      <w:r>
        <w:rPr>
          <w:sz w:val="28"/>
          <w:szCs w:val="28"/>
          <w:lang w:val="uk-UA"/>
        </w:rPr>
        <w:t xml:space="preserve"> буде стимулювати </w:t>
      </w:r>
      <w:r w:rsidRPr="007C1951">
        <w:rPr>
          <w:sz w:val="28"/>
          <w:szCs w:val="28"/>
          <w:lang w:val="uk-UA"/>
        </w:rPr>
        <w:t>суб’єкт</w:t>
      </w:r>
      <w:r w:rsidR="005E382D">
        <w:rPr>
          <w:sz w:val="28"/>
          <w:szCs w:val="28"/>
          <w:lang w:val="uk-UA"/>
        </w:rPr>
        <w:t>ів</w:t>
      </w:r>
      <w:r w:rsidRPr="007C1951">
        <w:rPr>
          <w:sz w:val="28"/>
          <w:szCs w:val="28"/>
          <w:lang w:val="uk-UA"/>
        </w:rPr>
        <w:t xml:space="preserve"> господарювання та фізичн</w:t>
      </w:r>
      <w:r w:rsidR="005E382D">
        <w:rPr>
          <w:sz w:val="28"/>
          <w:szCs w:val="28"/>
          <w:lang w:val="uk-UA"/>
        </w:rPr>
        <w:t>их</w:t>
      </w:r>
      <w:r w:rsidRPr="007C1951">
        <w:rPr>
          <w:sz w:val="28"/>
          <w:szCs w:val="28"/>
          <w:lang w:val="uk-UA"/>
        </w:rPr>
        <w:t xml:space="preserve"> ос</w:t>
      </w:r>
      <w:r w:rsidR="005E382D">
        <w:rPr>
          <w:sz w:val="28"/>
          <w:szCs w:val="28"/>
          <w:lang w:val="uk-UA"/>
        </w:rPr>
        <w:t>іб</w:t>
      </w:r>
      <w:r>
        <w:rPr>
          <w:sz w:val="28"/>
          <w:szCs w:val="28"/>
          <w:lang w:val="uk-UA"/>
        </w:rPr>
        <w:t xml:space="preserve"> не допускати таких порушень. Зменшення кількості забруднення зменшить антропогенний та техногенний вплив на ґрунти і як наслідок забезпечит</w:t>
      </w:r>
      <w:r w:rsidR="005E382D">
        <w:rPr>
          <w:sz w:val="28"/>
          <w:szCs w:val="28"/>
          <w:lang w:val="uk-UA"/>
        </w:rPr>
        <w:t>ь</w:t>
      </w:r>
      <w:r>
        <w:rPr>
          <w:sz w:val="28"/>
          <w:szCs w:val="28"/>
          <w:lang w:val="uk-UA"/>
        </w:rPr>
        <w:t xml:space="preserve"> </w:t>
      </w:r>
      <w:r w:rsidRPr="00C74F39">
        <w:rPr>
          <w:sz w:val="28"/>
          <w:szCs w:val="28"/>
          <w:shd w:val="clear" w:color="auto" w:fill="FFFFFF"/>
          <w:lang w:val="uk-UA"/>
        </w:rPr>
        <w:t xml:space="preserve">право </w:t>
      </w:r>
      <w:r>
        <w:rPr>
          <w:sz w:val="28"/>
          <w:szCs w:val="28"/>
          <w:shd w:val="clear" w:color="auto" w:fill="FFFFFF"/>
          <w:lang w:val="uk-UA"/>
        </w:rPr>
        <w:t xml:space="preserve">громадян </w:t>
      </w:r>
      <w:r w:rsidRPr="00C74F39">
        <w:rPr>
          <w:sz w:val="28"/>
          <w:szCs w:val="28"/>
          <w:shd w:val="clear" w:color="auto" w:fill="FFFFFF"/>
          <w:lang w:val="uk-UA"/>
        </w:rPr>
        <w:t>на безпечне для життя і здоров</w:t>
      </w:r>
      <w:r>
        <w:rPr>
          <w:sz w:val="28"/>
          <w:szCs w:val="28"/>
          <w:shd w:val="clear" w:color="auto" w:fill="FFFFFF"/>
          <w:lang w:val="uk-UA"/>
        </w:rPr>
        <w:t>’</w:t>
      </w:r>
      <w:r w:rsidRPr="00C74F39">
        <w:rPr>
          <w:sz w:val="28"/>
          <w:szCs w:val="28"/>
          <w:shd w:val="clear" w:color="auto" w:fill="FFFFFF"/>
          <w:lang w:val="uk-UA"/>
        </w:rPr>
        <w:t>я довкілля</w:t>
      </w:r>
      <w:r>
        <w:rPr>
          <w:sz w:val="28"/>
          <w:szCs w:val="28"/>
          <w:shd w:val="clear" w:color="auto" w:fill="FFFFFF"/>
          <w:lang w:val="uk-UA"/>
        </w:rPr>
        <w:t>.</w:t>
      </w:r>
    </w:p>
    <w:p w:rsidR="00392D56" w:rsidRDefault="00392D56" w:rsidP="0008580F">
      <w:pPr>
        <w:ind w:firstLine="851"/>
        <w:jc w:val="both"/>
        <w:rPr>
          <w:sz w:val="28"/>
          <w:szCs w:val="28"/>
          <w:shd w:val="clear" w:color="auto" w:fill="FFFFFF"/>
          <w:lang w:val="uk-UA"/>
        </w:rPr>
      </w:pPr>
      <w:r>
        <w:rPr>
          <w:sz w:val="28"/>
          <w:szCs w:val="28"/>
          <w:shd w:val="clear" w:color="auto" w:fill="FFFFFF"/>
          <w:lang w:val="uk-UA"/>
        </w:rPr>
        <w:lastRenderedPageBreak/>
        <w:t xml:space="preserve">Також, </w:t>
      </w:r>
      <w:r w:rsidRPr="00392D56">
        <w:rPr>
          <w:sz w:val="28"/>
          <w:szCs w:val="28"/>
          <w:lang w:val="uk-UA"/>
        </w:rPr>
        <w:t xml:space="preserve">підпункт 4.7.1. підпункту 4.7. </w:t>
      </w:r>
      <w:r>
        <w:rPr>
          <w:sz w:val="28"/>
          <w:szCs w:val="28"/>
          <w:lang w:val="uk-UA"/>
        </w:rPr>
        <w:t xml:space="preserve">Методики </w:t>
      </w:r>
      <w:r w:rsidRPr="00392D56">
        <w:rPr>
          <w:sz w:val="28"/>
          <w:szCs w:val="28"/>
          <w:lang w:val="uk-UA"/>
        </w:rPr>
        <w:t>викла</w:t>
      </w:r>
      <w:r>
        <w:rPr>
          <w:sz w:val="28"/>
          <w:szCs w:val="28"/>
          <w:lang w:val="uk-UA"/>
        </w:rPr>
        <w:t>дається</w:t>
      </w:r>
      <w:r w:rsidRPr="00392D56">
        <w:rPr>
          <w:sz w:val="28"/>
          <w:szCs w:val="28"/>
          <w:lang w:val="uk-UA"/>
        </w:rPr>
        <w:t xml:space="preserve"> </w:t>
      </w:r>
      <w:r>
        <w:rPr>
          <w:sz w:val="28"/>
          <w:szCs w:val="28"/>
          <w:lang w:val="uk-UA"/>
        </w:rPr>
        <w:t>у</w:t>
      </w:r>
      <w:r w:rsidRPr="00392D56">
        <w:rPr>
          <w:sz w:val="28"/>
          <w:szCs w:val="28"/>
          <w:lang w:val="uk-UA"/>
        </w:rPr>
        <w:t xml:space="preserve"> </w:t>
      </w:r>
      <w:r>
        <w:rPr>
          <w:sz w:val="28"/>
          <w:szCs w:val="28"/>
          <w:lang w:val="uk-UA"/>
        </w:rPr>
        <w:t>наступній редакції</w:t>
      </w:r>
      <w:r w:rsidRPr="00392D56">
        <w:rPr>
          <w:sz w:val="28"/>
          <w:szCs w:val="28"/>
          <w:lang w:val="uk-UA"/>
        </w:rPr>
        <w:t xml:space="preserve"> редакції:</w:t>
      </w:r>
      <w:r>
        <w:rPr>
          <w:sz w:val="28"/>
          <w:szCs w:val="28"/>
          <w:lang w:val="uk-UA"/>
        </w:rPr>
        <w:t xml:space="preserve"> </w:t>
      </w:r>
      <w:r w:rsidRPr="00392D56">
        <w:rPr>
          <w:sz w:val="28"/>
          <w:szCs w:val="28"/>
          <w:lang w:val="uk-UA"/>
        </w:rPr>
        <w:t xml:space="preserve">«Щодо земельних ділянок, грошова оцінка яких не проведена, </w:t>
      </w:r>
      <w:r w:rsidRPr="00392D56">
        <w:rPr>
          <w:sz w:val="28"/>
          <w:szCs w:val="28"/>
          <w:lang w:val="uk-UA" w:eastAsia="uk-UA"/>
        </w:rPr>
        <w:t xml:space="preserve">застосовується </w:t>
      </w:r>
      <w:r w:rsidRPr="00392D56">
        <w:rPr>
          <w:sz w:val="28"/>
          <w:szCs w:val="28"/>
          <w:shd w:val="clear" w:color="auto" w:fill="FFFFFF"/>
          <w:lang w:val="uk-UA"/>
        </w:rPr>
        <w:t>нормативна грошова оцінка одиниці площі ріллі по Автономній Республіці Крим або по області</w:t>
      </w:r>
      <w:r>
        <w:rPr>
          <w:sz w:val="28"/>
          <w:szCs w:val="28"/>
          <w:shd w:val="clear" w:color="auto" w:fill="FFFFFF"/>
          <w:lang w:val="uk-UA"/>
        </w:rPr>
        <w:t>»</w:t>
      </w:r>
      <w:r w:rsidRPr="00392D56">
        <w:rPr>
          <w:sz w:val="28"/>
          <w:szCs w:val="28"/>
          <w:shd w:val="clear" w:color="auto" w:fill="FFFFFF"/>
          <w:lang w:val="uk-UA"/>
        </w:rPr>
        <w:t>.</w:t>
      </w:r>
    </w:p>
    <w:p w:rsidR="00392D56" w:rsidRDefault="00392D56" w:rsidP="0008580F">
      <w:pPr>
        <w:ind w:firstLine="851"/>
        <w:jc w:val="both"/>
        <w:rPr>
          <w:sz w:val="28"/>
          <w:szCs w:val="28"/>
          <w:shd w:val="clear" w:color="auto" w:fill="FFFFFF"/>
          <w:lang w:val="uk-UA"/>
        </w:rPr>
      </w:pPr>
      <w:r>
        <w:rPr>
          <w:sz w:val="28"/>
          <w:szCs w:val="28"/>
          <w:shd w:val="clear" w:color="auto" w:fill="FFFFFF"/>
          <w:lang w:val="uk-UA"/>
        </w:rPr>
        <w:t xml:space="preserve">Попередньою редакцією передбачалося застосування понижувальних коефіцієнтів </w:t>
      </w:r>
      <w:r w:rsidR="0045046A" w:rsidRPr="0045046A">
        <w:rPr>
          <w:sz w:val="28"/>
          <w:szCs w:val="28"/>
          <w:shd w:val="clear" w:color="auto" w:fill="FFFFFF"/>
          <w:lang w:val="uk-UA"/>
        </w:rPr>
        <w:t>до нормативної грошової оцінки угідь, по відповідному адміністративному району (місту обласного підпорядкування)</w:t>
      </w:r>
      <w:r w:rsidR="0045046A">
        <w:rPr>
          <w:sz w:val="28"/>
          <w:szCs w:val="28"/>
          <w:shd w:val="clear" w:color="auto" w:fill="FFFFFF"/>
          <w:lang w:val="uk-UA"/>
        </w:rPr>
        <w:t xml:space="preserve">, яку </w:t>
      </w:r>
      <w:r w:rsidR="0045046A" w:rsidRPr="0045046A">
        <w:rPr>
          <w:sz w:val="28"/>
          <w:szCs w:val="28"/>
          <w:shd w:val="clear" w:color="auto" w:fill="FFFFFF"/>
          <w:lang w:val="uk-UA"/>
        </w:rPr>
        <w:t>надають територіальні органи спеціально уповноваженого центрального органу виконавчої влади з питань земельних ресурсів.</w:t>
      </w:r>
      <w:r w:rsidR="00687F35">
        <w:rPr>
          <w:sz w:val="28"/>
          <w:szCs w:val="28"/>
          <w:shd w:val="clear" w:color="auto" w:fill="FFFFFF"/>
          <w:lang w:val="uk-UA"/>
        </w:rPr>
        <w:t xml:space="preserve"> На сьогоднішній день отримання такої інформації неможливе у зв’язку з наступним.</w:t>
      </w:r>
    </w:p>
    <w:p w:rsidR="0045046A" w:rsidRDefault="0045046A" w:rsidP="0045046A">
      <w:pPr>
        <w:ind w:firstLine="851"/>
        <w:jc w:val="both"/>
        <w:rPr>
          <w:sz w:val="28"/>
          <w:szCs w:val="28"/>
          <w:lang w:val="uk-UA" w:eastAsia="uk-UA"/>
        </w:rPr>
      </w:pPr>
      <w:r w:rsidRPr="0045046A">
        <w:rPr>
          <w:sz w:val="28"/>
          <w:szCs w:val="28"/>
          <w:lang w:val="uk-UA"/>
        </w:rPr>
        <w:t xml:space="preserve">Відповідно до постанови Кабінету Міністрів України від 07.02.2018 </w:t>
      </w:r>
      <w:r>
        <w:rPr>
          <w:sz w:val="28"/>
          <w:szCs w:val="28"/>
          <w:lang w:val="uk-UA"/>
        </w:rPr>
        <w:br/>
      </w:r>
      <w:r w:rsidRPr="0045046A">
        <w:rPr>
          <w:sz w:val="28"/>
          <w:szCs w:val="28"/>
          <w:lang w:val="uk-UA"/>
        </w:rPr>
        <w:t>№ 105 у 2018 році проведено загальнонаціональну (всеукраїнську) нормативну грошову оцінку</w:t>
      </w:r>
      <w:r>
        <w:rPr>
          <w:sz w:val="28"/>
          <w:szCs w:val="28"/>
          <w:lang w:val="uk-UA"/>
        </w:rPr>
        <w:t xml:space="preserve"> </w:t>
      </w:r>
      <w:r w:rsidRPr="0045046A">
        <w:rPr>
          <w:sz w:val="28"/>
          <w:szCs w:val="28"/>
          <w:lang w:val="uk-UA"/>
        </w:rPr>
        <w:t>земель сільськогосподарського призначення</w:t>
      </w:r>
      <w:r>
        <w:rPr>
          <w:sz w:val="28"/>
          <w:szCs w:val="28"/>
          <w:lang w:val="uk-UA"/>
        </w:rPr>
        <w:t xml:space="preserve"> </w:t>
      </w:r>
      <w:r w:rsidRPr="0045046A">
        <w:rPr>
          <w:sz w:val="28"/>
          <w:szCs w:val="28"/>
          <w:lang w:val="uk-UA"/>
        </w:rPr>
        <w:t>за межами населених пунктів, затверджен</w:t>
      </w:r>
      <w:r>
        <w:rPr>
          <w:sz w:val="28"/>
          <w:szCs w:val="28"/>
          <w:lang w:val="uk-UA"/>
        </w:rPr>
        <w:t>у</w:t>
      </w:r>
      <w:r w:rsidRPr="0045046A">
        <w:rPr>
          <w:sz w:val="28"/>
          <w:szCs w:val="28"/>
          <w:lang w:val="uk-UA"/>
        </w:rPr>
        <w:t xml:space="preserve"> наказом Мінагрополітики України </w:t>
      </w:r>
      <w:r>
        <w:rPr>
          <w:sz w:val="28"/>
          <w:szCs w:val="28"/>
          <w:lang w:val="uk-UA"/>
        </w:rPr>
        <w:br/>
      </w:r>
      <w:r w:rsidRPr="0045046A">
        <w:rPr>
          <w:sz w:val="28"/>
          <w:szCs w:val="28"/>
          <w:lang w:val="uk-UA"/>
        </w:rPr>
        <w:t>від 16.11.2018 № 552</w:t>
      </w:r>
      <w:r>
        <w:rPr>
          <w:sz w:val="28"/>
          <w:szCs w:val="28"/>
          <w:lang w:val="uk-UA"/>
        </w:rPr>
        <w:t>, яка</w:t>
      </w:r>
      <w:r w:rsidRPr="0045046A">
        <w:rPr>
          <w:sz w:val="28"/>
          <w:szCs w:val="28"/>
          <w:lang w:val="uk-UA"/>
        </w:rPr>
        <w:t xml:space="preserve"> набула чинності з 1 січня 2019 року.</w:t>
      </w:r>
      <w:r w:rsidR="00687F35">
        <w:rPr>
          <w:sz w:val="28"/>
          <w:szCs w:val="28"/>
          <w:lang w:val="uk-UA"/>
        </w:rPr>
        <w:t xml:space="preserve"> Тому отримання інформації про нормативну грошову оцінку земельної ділянки можливе лише шляхом отримання в</w:t>
      </w:r>
      <w:r w:rsidR="00687F35" w:rsidRPr="00687F35">
        <w:rPr>
          <w:sz w:val="28"/>
          <w:szCs w:val="28"/>
          <w:lang w:val="uk-UA"/>
        </w:rPr>
        <w:t>итяг</w:t>
      </w:r>
      <w:r w:rsidR="00687F35">
        <w:rPr>
          <w:sz w:val="28"/>
          <w:szCs w:val="28"/>
          <w:lang w:val="uk-UA"/>
        </w:rPr>
        <w:t>у</w:t>
      </w:r>
      <w:r w:rsidR="00687F35" w:rsidRPr="00687F35">
        <w:rPr>
          <w:sz w:val="28"/>
          <w:szCs w:val="28"/>
          <w:lang w:val="uk-UA"/>
        </w:rPr>
        <w:t xml:space="preserve"> з технічної документації з нормативної грошової оцінки, </w:t>
      </w:r>
      <w:r w:rsidR="00687F35" w:rsidRPr="00687F35">
        <w:rPr>
          <w:sz w:val="28"/>
          <w:szCs w:val="28"/>
          <w:lang w:val="uk-UA" w:eastAsia="uk-UA"/>
        </w:rPr>
        <w:t xml:space="preserve">що </w:t>
      </w:r>
      <w:r w:rsidR="00687F35">
        <w:rPr>
          <w:sz w:val="28"/>
          <w:szCs w:val="28"/>
          <w:lang w:val="uk-UA" w:eastAsia="uk-UA"/>
        </w:rPr>
        <w:t xml:space="preserve">видають </w:t>
      </w:r>
      <w:r w:rsidR="00687F35" w:rsidRPr="00687F35">
        <w:rPr>
          <w:sz w:val="28"/>
          <w:szCs w:val="28"/>
          <w:lang w:val="uk-UA" w:eastAsia="uk-UA"/>
        </w:rPr>
        <w:t>територіальн</w:t>
      </w:r>
      <w:r w:rsidR="00687F35">
        <w:rPr>
          <w:sz w:val="28"/>
          <w:szCs w:val="28"/>
          <w:lang w:val="uk-UA" w:eastAsia="uk-UA"/>
        </w:rPr>
        <w:t>і</w:t>
      </w:r>
      <w:r w:rsidR="00687F35" w:rsidRPr="00687F35">
        <w:rPr>
          <w:sz w:val="28"/>
          <w:szCs w:val="28"/>
          <w:lang w:val="uk-UA" w:eastAsia="uk-UA"/>
        </w:rPr>
        <w:t xml:space="preserve"> орган</w:t>
      </w:r>
      <w:r w:rsidR="00687F35">
        <w:rPr>
          <w:sz w:val="28"/>
          <w:szCs w:val="28"/>
          <w:lang w:val="uk-UA" w:eastAsia="uk-UA"/>
        </w:rPr>
        <w:t>и</w:t>
      </w:r>
      <w:r w:rsidR="00687F35" w:rsidRPr="00687F35">
        <w:rPr>
          <w:sz w:val="28"/>
          <w:szCs w:val="28"/>
          <w:lang w:val="uk-UA" w:eastAsia="uk-UA"/>
        </w:rPr>
        <w:t xml:space="preserve"> </w:t>
      </w:r>
      <w:proofErr w:type="spellStart"/>
      <w:r w:rsidR="00687F35" w:rsidRPr="00687F35">
        <w:rPr>
          <w:sz w:val="28"/>
          <w:szCs w:val="28"/>
          <w:lang w:val="uk-UA" w:eastAsia="uk-UA"/>
        </w:rPr>
        <w:t>Держгеокадастру</w:t>
      </w:r>
      <w:proofErr w:type="spellEnd"/>
      <w:r w:rsidR="00687F35" w:rsidRPr="00687F35">
        <w:rPr>
          <w:sz w:val="28"/>
          <w:szCs w:val="28"/>
          <w:lang w:val="uk-UA" w:eastAsia="uk-UA"/>
        </w:rPr>
        <w:t xml:space="preserve"> за місцем розташування </w:t>
      </w:r>
      <w:r w:rsidR="00687F35">
        <w:rPr>
          <w:sz w:val="28"/>
          <w:szCs w:val="28"/>
          <w:lang w:val="uk-UA" w:eastAsia="uk-UA"/>
        </w:rPr>
        <w:t xml:space="preserve">сформованої (зареєстрованої) </w:t>
      </w:r>
      <w:r w:rsidR="00687F35" w:rsidRPr="00687F35">
        <w:rPr>
          <w:sz w:val="28"/>
          <w:szCs w:val="28"/>
          <w:lang w:val="uk-UA" w:eastAsia="uk-UA"/>
        </w:rPr>
        <w:t>земельної ділянки через центри надання адміністративних послуг</w:t>
      </w:r>
      <w:r w:rsidR="00D223B0">
        <w:rPr>
          <w:sz w:val="28"/>
          <w:szCs w:val="28"/>
          <w:lang w:val="uk-UA" w:eastAsia="uk-UA"/>
        </w:rPr>
        <w:t>.</w:t>
      </w:r>
    </w:p>
    <w:p w:rsidR="00D223B0" w:rsidRDefault="00D223B0" w:rsidP="0045046A">
      <w:pPr>
        <w:ind w:firstLine="851"/>
        <w:jc w:val="both"/>
        <w:rPr>
          <w:sz w:val="28"/>
          <w:szCs w:val="28"/>
          <w:lang w:val="uk-UA"/>
        </w:rPr>
      </w:pPr>
      <w:r>
        <w:rPr>
          <w:sz w:val="28"/>
          <w:szCs w:val="28"/>
          <w:lang w:val="uk-UA" w:eastAsia="uk-UA"/>
        </w:rPr>
        <w:t xml:space="preserve">Таким чином, отримати витяг </w:t>
      </w:r>
      <w:r w:rsidRPr="00687F35">
        <w:rPr>
          <w:sz w:val="28"/>
          <w:szCs w:val="28"/>
          <w:lang w:val="uk-UA"/>
        </w:rPr>
        <w:t>з технічної документації з нормативної грошової оцінки</w:t>
      </w:r>
      <w:r>
        <w:rPr>
          <w:sz w:val="28"/>
          <w:szCs w:val="28"/>
          <w:lang w:val="uk-UA"/>
        </w:rPr>
        <w:t xml:space="preserve"> несформованої земельної ділянки немає можливості.</w:t>
      </w:r>
    </w:p>
    <w:p w:rsidR="00164CC5" w:rsidRPr="00446438" w:rsidRDefault="00164CC5" w:rsidP="0045046A">
      <w:pPr>
        <w:ind w:firstLine="851"/>
        <w:jc w:val="both"/>
        <w:rPr>
          <w:sz w:val="28"/>
          <w:szCs w:val="28"/>
          <w:lang w:val="uk-UA"/>
        </w:rPr>
      </w:pPr>
      <w:r>
        <w:rPr>
          <w:sz w:val="28"/>
          <w:szCs w:val="28"/>
          <w:lang w:val="uk-UA"/>
        </w:rPr>
        <w:t xml:space="preserve">Оптимальний варіант визначення нормативної грошової оцінки земельної ділянки є застосування </w:t>
      </w:r>
      <w:r w:rsidR="00446438" w:rsidRPr="00446438">
        <w:rPr>
          <w:sz w:val="28"/>
          <w:szCs w:val="28"/>
          <w:shd w:val="clear" w:color="auto" w:fill="FFFFFF"/>
          <w:lang w:val="uk-UA"/>
        </w:rPr>
        <w:t>нормативн</w:t>
      </w:r>
      <w:r w:rsidR="00446438">
        <w:rPr>
          <w:sz w:val="28"/>
          <w:szCs w:val="28"/>
          <w:shd w:val="clear" w:color="auto" w:fill="FFFFFF"/>
          <w:lang w:val="uk-UA"/>
        </w:rPr>
        <w:t>ої</w:t>
      </w:r>
      <w:r w:rsidR="00446438" w:rsidRPr="00446438">
        <w:rPr>
          <w:sz w:val="28"/>
          <w:szCs w:val="28"/>
          <w:shd w:val="clear" w:color="auto" w:fill="FFFFFF"/>
          <w:lang w:val="uk-UA"/>
        </w:rPr>
        <w:t xml:space="preserve"> грошов</w:t>
      </w:r>
      <w:r w:rsidR="00446438">
        <w:rPr>
          <w:sz w:val="28"/>
          <w:szCs w:val="28"/>
          <w:shd w:val="clear" w:color="auto" w:fill="FFFFFF"/>
          <w:lang w:val="uk-UA"/>
        </w:rPr>
        <w:t>ої</w:t>
      </w:r>
      <w:r w:rsidR="00446438" w:rsidRPr="00446438">
        <w:rPr>
          <w:sz w:val="28"/>
          <w:szCs w:val="28"/>
          <w:shd w:val="clear" w:color="auto" w:fill="FFFFFF"/>
          <w:lang w:val="uk-UA"/>
        </w:rPr>
        <w:t xml:space="preserve"> оцінк</w:t>
      </w:r>
      <w:r w:rsidR="00446438">
        <w:rPr>
          <w:sz w:val="28"/>
          <w:szCs w:val="28"/>
          <w:shd w:val="clear" w:color="auto" w:fill="FFFFFF"/>
          <w:lang w:val="uk-UA"/>
        </w:rPr>
        <w:t>и</w:t>
      </w:r>
      <w:r w:rsidR="00446438" w:rsidRPr="00446438">
        <w:rPr>
          <w:sz w:val="28"/>
          <w:szCs w:val="28"/>
          <w:shd w:val="clear" w:color="auto" w:fill="FFFFFF"/>
          <w:lang w:val="uk-UA"/>
        </w:rPr>
        <w:t xml:space="preserve"> одиниці площі ріллі по Автономній Республіці Крим або по області</w:t>
      </w:r>
      <w:r w:rsidR="00446438">
        <w:rPr>
          <w:sz w:val="28"/>
          <w:szCs w:val="28"/>
          <w:shd w:val="clear" w:color="auto" w:fill="FFFFFF"/>
          <w:lang w:val="uk-UA"/>
        </w:rPr>
        <w:t xml:space="preserve">, яка </w:t>
      </w:r>
      <w:r w:rsidR="00A67C58">
        <w:rPr>
          <w:sz w:val="28"/>
          <w:szCs w:val="28"/>
          <w:shd w:val="clear" w:color="auto" w:fill="FFFFFF"/>
          <w:lang w:val="uk-UA"/>
        </w:rPr>
        <w:t xml:space="preserve">відповідно до статті 277 Податкового кодексу України </w:t>
      </w:r>
      <w:r w:rsidR="00446438">
        <w:rPr>
          <w:sz w:val="28"/>
          <w:szCs w:val="28"/>
          <w:shd w:val="clear" w:color="auto" w:fill="FFFFFF"/>
          <w:lang w:val="uk-UA"/>
        </w:rPr>
        <w:t xml:space="preserve">щорічно визначається </w:t>
      </w:r>
      <w:proofErr w:type="spellStart"/>
      <w:r w:rsidR="00446438">
        <w:rPr>
          <w:sz w:val="28"/>
          <w:szCs w:val="28"/>
          <w:shd w:val="clear" w:color="auto" w:fill="FFFFFF"/>
          <w:lang w:val="uk-UA"/>
        </w:rPr>
        <w:t>Держгеокадастром</w:t>
      </w:r>
      <w:proofErr w:type="spellEnd"/>
      <w:r w:rsidR="00446438">
        <w:rPr>
          <w:sz w:val="28"/>
          <w:szCs w:val="28"/>
          <w:shd w:val="clear" w:color="auto" w:fill="FFFFFF"/>
          <w:lang w:val="uk-UA"/>
        </w:rPr>
        <w:t xml:space="preserve"> станом на 1 січня</w:t>
      </w:r>
      <w:r w:rsidR="00A67C58">
        <w:rPr>
          <w:sz w:val="28"/>
          <w:szCs w:val="28"/>
          <w:shd w:val="clear" w:color="auto" w:fill="FFFFFF"/>
          <w:lang w:val="uk-UA"/>
        </w:rPr>
        <w:t xml:space="preserve"> для встановлення с</w:t>
      </w:r>
      <w:r w:rsidR="00A67C58" w:rsidRPr="00A67C58">
        <w:rPr>
          <w:sz w:val="28"/>
          <w:szCs w:val="28"/>
          <w:shd w:val="clear" w:color="auto" w:fill="FFFFFF"/>
          <w:lang w:val="uk-UA"/>
        </w:rPr>
        <w:t>тавки земельного податку за земельні ділянки, нормативну грошову оцінку яких не проведено</w:t>
      </w:r>
      <w:r w:rsidR="00446438">
        <w:rPr>
          <w:sz w:val="28"/>
          <w:szCs w:val="28"/>
          <w:shd w:val="clear" w:color="auto" w:fill="FFFFFF"/>
          <w:lang w:val="uk-UA"/>
        </w:rPr>
        <w:t>.</w:t>
      </w:r>
    </w:p>
    <w:p w:rsidR="00A67C58" w:rsidRDefault="00A67C58" w:rsidP="00487B3D">
      <w:pPr>
        <w:tabs>
          <w:tab w:val="left" w:pos="1406"/>
        </w:tabs>
        <w:autoSpaceDE w:val="0"/>
        <w:autoSpaceDN w:val="0"/>
        <w:adjustRightInd w:val="0"/>
        <w:ind w:firstLine="851"/>
        <w:jc w:val="both"/>
        <w:rPr>
          <w:i/>
          <w:sz w:val="28"/>
          <w:szCs w:val="28"/>
          <w:lang w:val="uk-UA" w:eastAsia="uk-UA"/>
        </w:rPr>
      </w:pPr>
    </w:p>
    <w:p w:rsidR="00E76692" w:rsidRPr="00487B3D" w:rsidRDefault="00E76692" w:rsidP="00487B3D">
      <w:pPr>
        <w:tabs>
          <w:tab w:val="left" w:pos="1406"/>
        </w:tabs>
        <w:autoSpaceDE w:val="0"/>
        <w:autoSpaceDN w:val="0"/>
        <w:adjustRightInd w:val="0"/>
        <w:ind w:firstLine="851"/>
        <w:jc w:val="both"/>
        <w:rPr>
          <w:i/>
          <w:sz w:val="28"/>
          <w:szCs w:val="28"/>
          <w:lang w:val="uk-UA" w:eastAsia="uk-UA"/>
        </w:rPr>
      </w:pPr>
      <w:r w:rsidRPr="00487B3D">
        <w:rPr>
          <w:i/>
          <w:sz w:val="28"/>
          <w:szCs w:val="28"/>
          <w:lang w:val="uk-UA" w:eastAsia="uk-UA"/>
        </w:rPr>
        <w:t>2. Організаційні заходи впровадження регуляторного акта в дію</w:t>
      </w:r>
    </w:p>
    <w:p w:rsidR="00E76692" w:rsidRPr="00487B3D" w:rsidRDefault="00E76692" w:rsidP="00487B3D">
      <w:pPr>
        <w:tabs>
          <w:tab w:val="left" w:pos="1406"/>
        </w:tabs>
        <w:autoSpaceDE w:val="0"/>
        <w:autoSpaceDN w:val="0"/>
        <w:adjustRightInd w:val="0"/>
        <w:ind w:firstLine="851"/>
        <w:jc w:val="both"/>
        <w:rPr>
          <w:sz w:val="28"/>
          <w:szCs w:val="28"/>
          <w:lang w:val="uk-UA" w:eastAsia="uk-UA"/>
        </w:rPr>
      </w:pPr>
      <w:r w:rsidRPr="00487B3D">
        <w:rPr>
          <w:sz w:val="28"/>
          <w:szCs w:val="28"/>
          <w:lang w:val="uk-UA" w:eastAsia="uk-UA"/>
        </w:rPr>
        <w:t>Для впровадження цього регуляторного акта необхідно забезпечити інформування громадськості про вимоги регуляторного акту шляхом оприлюднення його в мережі Інтернет - на офіційних веб-сайтах Мін</w:t>
      </w:r>
      <w:r w:rsidR="00950C10">
        <w:rPr>
          <w:sz w:val="28"/>
          <w:szCs w:val="28"/>
          <w:lang w:val="uk-UA" w:eastAsia="uk-UA"/>
        </w:rPr>
        <w:t>довкілля</w:t>
      </w:r>
      <w:r w:rsidRPr="00487B3D">
        <w:rPr>
          <w:sz w:val="28"/>
          <w:szCs w:val="28"/>
          <w:lang w:val="uk-UA" w:eastAsia="uk-UA"/>
        </w:rPr>
        <w:t xml:space="preserve"> та Держекоінспекції.</w:t>
      </w:r>
    </w:p>
    <w:p w:rsidR="00E76692" w:rsidRPr="00487B3D" w:rsidRDefault="00E76692" w:rsidP="00487B3D">
      <w:pPr>
        <w:tabs>
          <w:tab w:val="left" w:pos="1406"/>
        </w:tabs>
        <w:autoSpaceDE w:val="0"/>
        <w:autoSpaceDN w:val="0"/>
        <w:adjustRightInd w:val="0"/>
        <w:ind w:firstLine="851"/>
        <w:jc w:val="both"/>
        <w:rPr>
          <w:sz w:val="28"/>
          <w:szCs w:val="28"/>
          <w:lang w:val="uk-UA" w:eastAsia="uk-UA"/>
        </w:rPr>
      </w:pPr>
      <w:r w:rsidRPr="00487B3D">
        <w:rPr>
          <w:sz w:val="28"/>
          <w:szCs w:val="28"/>
          <w:lang w:val="uk-UA" w:eastAsia="uk-UA"/>
        </w:rPr>
        <w:t>Ризику впливу зовнішніх факторів на дію регуляторного акта немає.</w:t>
      </w:r>
    </w:p>
    <w:p w:rsidR="00E76692" w:rsidRDefault="00E76692" w:rsidP="00487B3D">
      <w:pPr>
        <w:tabs>
          <w:tab w:val="left" w:pos="1406"/>
        </w:tabs>
        <w:autoSpaceDE w:val="0"/>
        <w:autoSpaceDN w:val="0"/>
        <w:adjustRightInd w:val="0"/>
        <w:ind w:firstLine="851"/>
        <w:jc w:val="both"/>
        <w:rPr>
          <w:sz w:val="28"/>
          <w:szCs w:val="28"/>
          <w:lang w:val="uk-UA" w:eastAsia="uk-UA"/>
        </w:rPr>
      </w:pPr>
      <w:r w:rsidRPr="00487B3D">
        <w:rPr>
          <w:sz w:val="28"/>
          <w:szCs w:val="28"/>
          <w:lang w:val="uk-UA" w:eastAsia="uk-UA"/>
        </w:rPr>
        <w:t>Можлива шкода у разі очікуваних наслідків дії акта не прогнозується.</w:t>
      </w:r>
    </w:p>
    <w:p w:rsidR="00A45AB0" w:rsidRPr="00487B3D" w:rsidRDefault="00A45AB0" w:rsidP="00487B3D">
      <w:pPr>
        <w:tabs>
          <w:tab w:val="left" w:pos="1406"/>
        </w:tabs>
        <w:autoSpaceDE w:val="0"/>
        <w:autoSpaceDN w:val="0"/>
        <w:adjustRightInd w:val="0"/>
        <w:ind w:firstLine="851"/>
        <w:jc w:val="both"/>
        <w:rPr>
          <w:sz w:val="28"/>
          <w:szCs w:val="28"/>
          <w:lang w:val="uk-UA" w:eastAsia="uk-UA"/>
        </w:rPr>
      </w:pPr>
    </w:p>
    <w:p w:rsidR="004767AD" w:rsidRDefault="004767AD" w:rsidP="00F061B1">
      <w:pPr>
        <w:pStyle w:val="20"/>
        <w:tabs>
          <w:tab w:val="num" w:pos="0"/>
        </w:tabs>
        <w:spacing w:after="0"/>
        <w:jc w:val="center"/>
        <w:rPr>
          <w:bCs/>
          <w:color w:val="000000"/>
          <w:szCs w:val="28"/>
          <w:shd w:val="clear" w:color="auto" w:fill="FFFFFF"/>
        </w:rPr>
      </w:pPr>
      <w:r w:rsidRPr="004767AD">
        <w:rPr>
          <w:bCs/>
          <w:color w:val="000000"/>
          <w:szCs w:val="28"/>
          <w:shd w:val="clear" w:color="auto" w:fill="FFFFFF"/>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F061B1" w:rsidRDefault="00F061B1" w:rsidP="0034704A">
      <w:pPr>
        <w:pStyle w:val="20"/>
        <w:tabs>
          <w:tab w:val="num" w:pos="0"/>
        </w:tabs>
        <w:spacing w:after="0"/>
        <w:ind w:firstLine="851"/>
        <w:rPr>
          <w:bCs/>
          <w:color w:val="000000"/>
          <w:szCs w:val="28"/>
          <w:shd w:val="clear" w:color="auto" w:fill="FFFFFF"/>
        </w:rPr>
      </w:pPr>
    </w:p>
    <w:p w:rsidR="0049492B" w:rsidRPr="0049492B" w:rsidRDefault="0049492B" w:rsidP="0049492B">
      <w:pPr>
        <w:autoSpaceDE w:val="0"/>
        <w:autoSpaceDN w:val="0"/>
        <w:adjustRightInd w:val="0"/>
        <w:ind w:firstLine="851"/>
        <w:jc w:val="both"/>
        <w:rPr>
          <w:bCs/>
          <w:sz w:val="28"/>
          <w:szCs w:val="28"/>
          <w:shd w:val="clear" w:color="auto" w:fill="FFFFFF"/>
          <w:lang w:val="uk-UA" w:eastAsia="uk-UA"/>
        </w:rPr>
      </w:pPr>
      <w:r w:rsidRPr="0049492B">
        <w:rPr>
          <w:bCs/>
          <w:sz w:val="28"/>
          <w:szCs w:val="28"/>
          <w:shd w:val="clear" w:color="auto" w:fill="FFFFFF"/>
          <w:lang w:val="uk-UA" w:eastAsia="uk-UA"/>
        </w:rPr>
        <w:t>Реалізація наказу не передбачає додаткових фінансових витрат.</w:t>
      </w:r>
    </w:p>
    <w:p w:rsidR="0049492B" w:rsidRPr="0049492B" w:rsidRDefault="0049492B" w:rsidP="0049492B">
      <w:pPr>
        <w:pStyle w:val="a9"/>
        <w:spacing w:after="0" w:line="240" w:lineRule="auto"/>
        <w:ind w:left="0" w:firstLine="851"/>
        <w:contextualSpacing w:val="0"/>
        <w:jc w:val="both"/>
        <w:rPr>
          <w:rFonts w:ascii="Times New Roman" w:hAnsi="Times New Roman"/>
          <w:sz w:val="28"/>
          <w:szCs w:val="28"/>
          <w:lang w:val="uk-UA"/>
        </w:rPr>
      </w:pPr>
      <w:r w:rsidRPr="0049492B">
        <w:rPr>
          <w:rFonts w:ascii="Times New Roman" w:hAnsi="Times New Roman"/>
          <w:sz w:val="28"/>
          <w:szCs w:val="28"/>
          <w:lang w:val="uk-UA"/>
        </w:rPr>
        <w:t>Оцінка можливості впровадження акта та виконання вимог акта суб’єктами господарювання висока.</w:t>
      </w:r>
    </w:p>
    <w:p w:rsidR="0049492B" w:rsidRDefault="0049492B" w:rsidP="0049492B">
      <w:pPr>
        <w:autoSpaceDE w:val="0"/>
        <w:autoSpaceDN w:val="0"/>
        <w:adjustRightInd w:val="0"/>
        <w:ind w:firstLine="851"/>
        <w:jc w:val="both"/>
        <w:rPr>
          <w:bCs/>
          <w:sz w:val="28"/>
          <w:szCs w:val="28"/>
          <w:shd w:val="clear" w:color="auto" w:fill="FFFFFF"/>
          <w:lang w:val="uk-UA" w:eastAsia="uk-UA"/>
        </w:rPr>
      </w:pPr>
      <w:r w:rsidRPr="0049492B">
        <w:rPr>
          <w:bCs/>
          <w:sz w:val="28"/>
          <w:szCs w:val="28"/>
          <w:shd w:val="clear" w:color="auto" w:fill="FFFFFF"/>
          <w:lang w:val="uk-UA" w:eastAsia="uk-UA"/>
        </w:rPr>
        <w:lastRenderedPageBreak/>
        <w:t>Здійснено розрахунок витрат на виконання вимог регуляторного акта для органів виконавчої влади згідно з додатком 3 до Методики проведення аналізу впливу регуляторного акта.</w:t>
      </w:r>
    </w:p>
    <w:p w:rsidR="0049492B" w:rsidRDefault="0049492B" w:rsidP="0049492B">
      <w:pPr>
        <w:autoSpaceDE w:val="0"/>
        <w:autoSpaceDN w:val="0"/>
        <w:adjustRightInd w:val="0"/>
        <w:ind w:firstLine="851"/>
        <w:jc w:val="both"/>
        <w:rPr>
          <w:bCs/>
          <w:sz w:val="28"/>
          <w:szCs w:val="28"/>
          <w:shd w:val="clear" w:color="auto" w:fill="FFFFFF"/>
          <w:lang w:val="uk-UA" w:eastAsia="uk-UA"/>
        </w:rPr>
      </w:pPr>
    </w:p>
    <w:p w:rsidR="000D44E6" w:rsidRPr="000D44E6" w:rsidRDefault="000D44E6" w:rsidP="000D44E6">
      <w:pPr>
        <w:spacing w:before="100" w:beforeAutospacing="1" w:after="100" w:afterAutospacing="1"/>
        <w:jc w:val="center"/>
        <w:rPr>
          <w:b/>
          <w:sz w:val="28"/>
          <w:szCs w:val="28"/>
          <w:lang w:val="uk-UA"/>
        </w:rPr>
      </w:pPr>
      <w:r w:rsidRPr="000D44E6">
        <w:rPr>
          <w:b/>
          <w:sz w:val="28"/>
          <w:szCs w:val="28"/>
          <w:lang w:val="uk-UA"/>
        </w:rPr>
        <w:t xml:space="preserve">БЮДЖЕТНІ ВИТРАТИ </w:t>
      </w:r>
      <w:r w:rsidRPr="000D44E6">
        <w:rPr>
          <w:b/>
          <w:sz w:val="28"/>
          <w:szCs w:val="28"/>
          <w:lang w:val="uk-UA"/>
        </w:rPr>
        <w:br/>
        <w:t>на адміністрування регулювання для суб’єктів великого і середнього підприємництва</w:t>
      </w:r>
    </w:p>
    <w:p w:rsidR="000D44E6" w:rsidRPr="000D44E6" w:rsidRDefault="000D44E6" w:rsidP="000D44E6">
      <w:pPr>
        <w:spacing w:before="100" w:beforeAutospacing="1" w:after="100" w:afterAutospacing="1"/>
        <w:ind w:firstLine="567"/>
        <w:jc w:val="center"/>
        <w:rPr>
          <w:sz w:val="28"/>
          <w:szCs w:val="28"/>
          <w:lang w:val="uk-UA"/>
        </w:rPr>
      </w:pPr>
      <w:bookmarkStart w:id="4" w:name="n191"/>
      <w:bookmarkEnd w:id="4"/>
      <w:r w:rsidRPr="000D44E6">
        <w:rPr>
          <w:sz w:val="28"/>
          <w:szCs w:val="28"/>
          <w:lang w:val="uk-UA"/>
        </w:rPr>
        <w:t>Розрахунок витрат на адміністрування регулювання здійснюється окремо для кожного відповідного органу державної влади чи органу місцевого самоврядування, що залучений до процесу регулювання.</w:t>
      </w:r>
    </w:p>
    <w:p w:rsidR="000D44E6" w:rsidRPr="000D44E6" w:rsidRDefault="000D44E6" w:rsidP="000D44E6">
      <w:pPr>
        <w:ind w:firstLine="851"/>
        <w:jc w:val="both"/>
        <w:rPr>
          <w:sz w:val="28"/>
          <w:szCs w:val="28"/>
          <w:u w:val="single"/>
          <w:lang w:val="uk-UA"/>
        </w:rPr>
      </w:pPr>
      <w:bookmarkStart w:id="5" w:name="n192"/>
      <w:bookmarkEnd w:id="5"/>
      <w:r w:rsidRPr="000D44E6">
        <w:rPr>
          <w:sz w:val="28"/>
          <w:szCs w:val="28"/>
          <w:lang w:val="uk-UA"/>
        </w:rPr>
        <w:t xml:space="preserve">Державний орган, для якого здійснюється розрахунок адміністрування регулювання: </w:t>
      </w:r>
      <w:r w:rsidRPr="000D44E6">
        <w:rPr>
          <w:sz w:val="28"/>
          <w:szCs w:val="28"/>
          <w:u w:val="single"/>
          <w:lang w:val="uk-UA"/>
        </w:rPr>
        <w:t xml:space="preserve">Державна екологічна інспекція України та її територіальні та міжрегіональні територіальні органи </w:t>
      </w:r>
    </w:p>
    <w:p w:rsidR="000D44E6" w:rsidRPr="004B1342" w:rsidRDefault="000D44E6" w:rsidP="000D44E6">
      <w:pPr>
        <w:tabs>
          <w:tab w:val="left" w:pos="1277"/>
        </w:tabs>
        <w:suppressAutoHyphens/>
        <w:ind w:firstLine="567"/>
        <w:jc w:val="both"/>
        <w:rPr>
          <w:sz w:val="28"/>
          <w:szCs w:val="28"/>
          <w:lang w:val="uk-UA" w:eastAsia="ar-SA"/>
        </w:rPr>
      </w:pPr>
      <w:r w:rsidRPr="000D44E6">
        <w:rPr>
          <w:sz w:val="28"/>
          <w:szCs w:val="28"/>
          <w:lang w:val="uk-UA" w:eastAsia="ar-SA"/>
        </w:rPr>
        <w:t>За кількість суб’єктів господарювання великого та середнього підприємництва (</w:t>
      </w:r>
      <w:r>
        <w:rPr>
          <w:sz w:val="28"/>
          <w:szCs w:val="28"/>
          <w:lang w:val="uk-UA" w:eastAsia="ar-SA"/>
        </w:rPr>
        <w:t>518</w:t>
      </w:r>
      <w:r w:rsidRPr="000D44E6">
        <w:rPr>
          <w:sz w:val="28"/>
          <w:szCs w:val="28"/>
          <w:lang w:val="uk-UA" w:eastAsia="ar-SA"/>
        </w:rPr>
        <w:t xml:space="preserve">) умовно прийнято кількість претензій пред’явлених на відшкодування </w:t>
      </w:r>
      <w:r>
        <w:rPr>
          <w:sz w:val="28"/>
          <w:szCs w:val="28"/>
          <w:lang w:val="uk-UA" w:eastAsia="ar-SA"/>
        </w:rPr>
        <w:t>шкоди</w:t>
      </w:r>
      <w:r w:rsidRPr="004B1342">
        <w:rPr>
          <w:sz w:val="28"/>
          <w:szCs w:val="28"/>
          <w:lang w:val="uk-UA" w:eastAsia="ar-SA"/>
        </w:rPr>
        <w:t>, заподіян</w:t>
      </w:r>
      <w:r>
        <w:rPr>
          <w:sz w:val="28"/>
          <w:szCs w:val="28"/>
          <w:lang w:val="uk-UA" w:eastAsia="ar-SA"/>
        </w:rPr>
        <w:t>ої</w:t>
      </w:r>
      <w:r w:rsidRPr="004B1342">
        <w:rPr>
          <w:sz w:val="28"/>
          <w:szCs w:val="28"/>
          <w:lang w:val="uk-UA" w:eastAsia="ar-SA"/>
        </w:rPr>
        <w:t xml:space="preserve"> внаслідок </w:t>
      </w:r>
      <w:r w:rsidRPr="008E327B">
        <w:rPr>
          <w:sz w:val="28"/>
          <w:szCs w:val="28"/>
          <w:lang w:val="uk-UA"/>
        </w:rPr>
        <w:t>забруднення земель хімічними речовинами, засмічення промисловими, побутовими та іншими відходами</w:t>
      </w:r>
      <w:r w:rsidRPr="004B1342">
        <w:rPr>
          <w:sz w:val="28"/>
          <w:szCs w:val="28"/>
          <w:lang w:val="uk-UA" w:eastAsia="ar-SA"/>
        </w:rPr>
        <w:t xml:space="preserve"> за даними державного нагляду (контролю) за додержанням вимог природоохоронного законодавства за 201</w:t>
      </w:r>
      <w:r>
        <w:rPr>
          <w:sz w:val="28"/>
          <w:szCs w:val="28"/>
          <w:lang w:val="uk-UA" w:eastAsia="ar-SA"/>
        </w:rPr>
        <w:t>9</w:t>
      </w:r>
      <w:r w:rsidRPr="004B1342">
        <w:rPr>
          <w:sz w:val="28"/>
          <w:szCs w:val="28"/>
          <w:lang w:val="uk-UA" w:eastAsia="ar-SA"/>
        </w:rPr>
        <w:t xml:space="preserve"> рік:</w:t>
      </w:r>
    </w:p>
    <w:p w:rsidR="000D44E6" w:rsidRDefault="000D44E6" w:rsidP="000D44E6">
      <w:pPr>
        <w:tabs>
          <w:tab w:val="left" w:pos="1277"/>
        </w:tabs>
        <w:suppressAutoHyphens/>
        <w:ind w:firstLine="851"/>
        <w:jc w:val="both"/>
        <w:rPr>
          <w:i/>
          <w:sz w:val="28"/>
          <w:szCs w:val="28"/>
          <w:lang w:val="uk-UA" w:eastAsia="uk-UA"/>
        </w:rPr>
      </w:pPr>
      <w:r w:rsidRPr="004B1342">
        <w:rPr>
          <w:bCs/>
          <w:i/>
          <w:sz w:val="28"/>
          <w:szCs w:val="28"/>
          <w:lang w:val="uk-UA" w:eastAsia="uk-UA"/>
        </w:rPr>
        <w:t>у 201</w:t>
      </w:r>
      <w:r>
        <w:rPr>
          <w:bCs/>
          <w:i/>
          <w:sz w:val="28"/>
          <w:szCs w:val="28"/>
          <w:lang w:val="uk-UA" w:eastAsia="uk-UA"/>
        </w:rPr>
        <w:t>9</w:t>
      </w:r>
      <w:r w:rsidRPr="004B1342">
        <w:rPr>
          <w:bCs/>
          <w:i/>
          <w:sz w:val="28"/>
          <w:szCs w:val="28"/>
          <w:lang w:val="uk-UA" w:eastAsia="uk-UA"/>
        </w:rPr>
        <w:t xml:space="preserve"> року: </w:t>
      </w:r>
      <w:r>
        <w:rPr>
          <w:bCs/>
          <w:i/>
          <w:sz w:val="28"/>
          <w:szCs w:val="28"/>
          <w:lang w:val="uk-UA" w:eastAsia="uk-UA"/>
        </w:rPr>
        <w:t xml:space="preserve">518 </w:t>
      </w:r>
      <w:r w:rsidRPr="004B1342">
        <w:rPr>
          <w:i/>
          <w:sz w:val="28"/>
          <w:szCs w:val="28"/>
          <w:lang w:val="uk-UA" w:eastAsia="uk-UA"/>
        </w:rPr>
        <w:t xml:space="preserve">претензій на загальну суму </w:t>
      </w:r>
      <w:r w:rsidRPr="00690DC2">
        <w:rPr>
          <w:i/>
          <w:sz w:val="28"/>
          <w:szCs w:val="28"/>
          <w:lang w:val="uk-UA" w:eastAsia="uk-UA"/>
        </w:rPr>
        <w:t>1 157 249,839</w:t>
      </w:r>
      <w:r w:rsidRPr="004B1342">
        <w:rPr>
          <w:i/>
          <w:sz w:val="28"/>
          <w:szCs w:val="28"/>
          <w:lang w:val="uk-UA" w:eastAsia="uk-UA"/>
        </w:rPr>
        <w:t xml:space="preserve"> тис. грн.</w:t>
      </w:r>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822"/>
        <w:gridCol w:w="1446"/>
        <w:gridCol w:w="1497"/>
        <w:gridCol w:w="1337"/>
        <w:gridCol w:w="2099"/>
        <w:gridCol w:w="1569"/>
      </w:tblGrid>
      <w:tr w:rsidR="000D44E6" w:rsidRPr="000D44E6" w:rsidTr="000D44E6">
        <w:tc>
          <w:tcPr>
            <w:tcW w:w="933" w:type="pct"/>
            <w:hideMark/>
          </w:tcPr>
          <w:p w:rsidR="000D44E6" w:rsidRPr="000D44E6" w:rsidRDefault="000D44E6" w:rsidP="004A549C">
            <w:pPr>
              <w:spacing w:before="100" w:beforeAutospacing="1" w:after="100" w:afterAutospacing="1"/>
              <w:rPr>
                <w:sz w:val="24"/>
                <w:szCs w:val="24"/>
                <w:lang w:val="uk-UA"/>
              </w:rPr>
            </w:pPr>
            <w:bookmarkStart w:id="6" w:name="n193"/>
            <w:bookmarkStart w:id="7" w:name="n194"/>
            <w:bookmarkEnd w:id="6"/>
            <w:bookmarkEnd w:id="7"/>
            <w:r w:rsidRPr="000D44E6">
              <w:rPr>
                <w:sz w:val="24"/>
                <w:szCs w:val="24"/>
                <w:lang w:val="uk-UA"/>
              </w:rPr>
              <w:t>Процедура регулювання суб’єктів великого і середнього підприємництва (розрахунок на одного типового суб’єкта господарювання)</w:t>
            </w:r>
          </w:p>
        </w:tc>
        <w:tc>
          <w:tcPr>
            <w:tcW w:w="740" w:type="pct"/>
            <w:hideMark/>
          </w:tcPr>
          <w:p w:rsidR="000D44E6" w:rsidRPr="000D44E6" w:rsidRDefault="000D44E6" w:rsidP="004A549C">
            <w:pPr>
              <w:spacing w:before="100" w:beforeAutospacing="1" w:after="100" w:afterAutospacing="1"/>
              <w:rPr>
                <w:sz w:val="24"/>
                <w:szCs w:val="24"/>
                <w:lang w:val="uk-UA"/>
              </w:rPr>
            </w:pPr>
            <w:r w:rsidRPr="000D44E6">
              <w:rPr>
                <w:sz w:val="24"/>
                <w:szCs w:val="24"/>
                <w:lang w:val="uk-UA"/>
              </w:rPr>
              <w:t>Планові витрати часу на процедуру</w:t>
            </w:r>
          </w:p>
        </w:tc>
        <w:tc>
          <w:tcPr>
            <w:tcW w:w="766" w:type="pct"/>
            <w:hideMark/>
          </w:tcPr>
          <w:p w:rsidR="000D44E6" w:rsidRPr="000D44E6" w:rsidRDefault="000D44E6" w:rsidP="004A549C">
            <w:pPr>
              <w:rPr>
                <w:sz w:val="24"/>
                <w:szCs w:val="24"/>
                <w:lang w:val="uk-UA"/>
              </w:rPr>
            </w:pPr>
            <w:r w:rsidRPr="000D44E6">
              <w:rPr>
                <w:sz w:val="24"/>
                <w:szCs w:val="24"/>
                <w:lang w:val="uk-UA"/>
              </w:rPr>
              <w:t>Вартість часу співробітника органу державної влади відповідної категорії (заробітна плата)</w:t>
            </w:r>
          </w:p>
          <w:p w:rsidR="000D44E6" w:rsidRPr="000D44E6" w:rsidRDefault="000D44E6" w:rsidP="004A549C">
            <w:pPr>
              <w:rPr>
                <w:sz w:val="24"/>
                <w:szCs w:val="24"/>
                <w:lang w:val="uk-UA"/>
              </w:rPr>
            </w:pPr>
            <w:r w:rsidRPr="000D44E6">
              <w:rPr>
                <w:sz w:val="24"/>
                <w:szCs w:val="24"/>
                <w:lang w:val="uk-UA"/>
              </w:rPr>
              <w:t>за 1 день</w:t>
            </w:r>
          </w:p>
        </w:tc>
        <w:tc>
          <w:tcPr>
            <w:tcW w:w="684" w:type="pct"/>
            <w:hideMark/>
          </w:tcPr>
          <w:p w:rsidR="000D44E6" w:rsidRPr="000D44E6" w:rsidRDefault="000D44E6" w:rsidP="004A549C">
            <w:pPr>
              <w:spacing w:before="100" w:beforeAutospacing="1" w:after="100" w:afterAutospacing="1"/>
              <w:rPr>
                <w:sz w:val="24"/>
                <w:szCs w:val="24"/>
                <w:lang w:val="uk-UA"/>
              </w:rPr>
            </w:pPr>
            <w:r w:rsidRPr="000D44E6">
              <w:rPr>
                <w:sz w:val="24"/>
                <w:szCs w:val="24"/>
                <w:lang w:val="uk-UA"/>
              </w:rPr>
              <w:t>Оцінка кількості процедур за рік, що припадають на одного суб’єкта</w:t>
            </w:r>
          </w:p>
        </w:tc>
        <w:tc>
          <w:tcPr>
            <w:tcW w:w="1074" w:type="pct"/>
            <w:hideMark/>
          </w:tcPr>
          <w:p w:rsidR="000D44E6" w:rsidRPr="000D44E6" w:rsidRDefault="000D44E6" w:rsidP="004A549C">
            <w:pPr>
              <w:spacing w:before="100" w:beforeAutospacing="1" w:after="100" w:afterAutospacing="1"/>
              <w:rPr>
                <w:sz w:val="24"/>
                <w:szCs w:val="24"/>
                <w:lang w:val="uk-UA"/>
              </w:rPr>
            </w:pPr>
            <w:r w:rsidRPr="000D44E6">
              <w:rPr>
                <w:sz w:val="24"/>
                <w:szCs w:val="24"/>
                <w:lang w:val="uk-UA"/>
              </w:rPr>
              <w:t>Оцінка кількості  суб’єктів, що підпадають під дію процедури регулювання</w:t>
            </w:r>
          </w:p>
        </w:tc>
        <w:tc>
          <w:tcPr>
            <w:tcW w:w="803" w:type="pct"/>
            <w:hideMark/>
          </w:tcPr>
          <w:p w:rsidR="000D44E6" w:rsidRPr="000D44E6" w:rsidRDefault="000D44E6" w:rsidP="004A549C">
            <w:pPr>
              <w:spacing w:before="100" w:beforeAutospacing="1" w:after="100" w:afterAutospacing="1"/>
              <w:rPr>
                <w:sz w:val="24"/>
                <w:szCs w:val="24"/>
                <w:lang w:val="uk-UA"/>
              </w:rPr>
            </w:pPr>
            <w:r w:rsidRPr="000D44E6">
              <w:rPr>
                <w:sz w:val="24"/>
                <w:szCs w:val="24"/>
                <w:lang w:val="uk-UA"/>
              </w:rPr>
              <w:t>Витрати на адміністрування регулювання* (за рік), гривень</w:t>
            </w:r>
          </w:p>
        </w:tc>
      </w:tr>
      <w:tr w:rsidR="000D44E6" w:rsidRPr="000D44E6" w:rsidTr="000D44E6">
        <w:tc>
          <w:tcPr>
            <w:tcW w:w="933" w:type="pct"/>
            <w:hideMark/>
          </w:tcPr>
          <w:p w:rsidR="000D44E6" w:rsidRPr="000D44E6" w:rsidRDefault="000D44E6" w:rsidP="004A549C">
            <w:pPr>
              <w:spacing w:before="100" w:beforeAutospacing="1" w:after="100" w:afterAutospacing="1"/>
              <w:rPr>
                <w:sz w:val="24"/>
                <w:szCs w:val="24"/>
                <w:lang w:val="uk-UA"/>
              </w:rPr>
            </w:pPr>
            <w:r w:rsidRPr="000D44E6">
              <w:rPr>
                <w:sz w:val="24"/>
                <w:szCs w:val="24"/>
                <w:lang w:val="uk-UA"/>
              </w:rPr>
              <w:t>Поточний контроль за суб’єктом господарювання, що перебуває у сфері регулювання</w:t>
            </w:r>
          </w:p>
        </w:tc>
        <w:tc>
          <w:tcPr>
            <w:tcW w:w="740" w:type="pct"/>
            <w:hideMark/>
          </w:tcPr>
          <w:p w:rsidR="000D44E6" w:rsidRPr="000D44E6" w:rsidRDefault="000D44E6" w:rsidP="004A549C">
            <w:pPr>
              <w:spacing w:before="100" w:beforeAutospacing="1" w:after="100" w:afterAutospacing="1"/>
              <w:ind w:firstLine="567"/>
              <w:jc w:val="center"/>
              <w:rPr>
                <w:sz w:val="24"/>
                <w:szCs w:val="24"/>
                <w:lang w:val="uk-UA"/>
              </w:rPr>
            </w:pPr>
            <w:r w:rsidRPr="000D44E6">
              <w:rPr>
                <w:sz w:val="24"/>
                <w:szCs w:val="24"/>
                <w:lang w:val="uk-UA"/>
              </w:rPr>
              <w:t>3 дні</w:t>
            </w:r>
          </w:p>
        </w:tc>
        <w:tc>
          <w:tcPr>
            <w:tcW w:w="766" w:type="pct"/>
            <w:hideMark/>
          </w:tcPr>
          <w:p w:rsidR="000D44E6" w:rsidRPr="000D44E6" w:rsidRDefault="000D44E6" w:rsidP="004A549C">
            <w:pPr>
              <w:spacing w:before="100" w:beforeAutospacing="1" w:after="100" w:afterAutospacing="1"/>
              <w:ind w:firstLine="567"/>
              <w:jc w:val="center"/>
              <w:rPr>
                <w:sz w:val="24"/>
                <w:szCs w:val="24"/>
                <w:lang w:val="uk-UA"/>
              </w:rPr>
            </w:pPr>
            <w:r w:rsidRPr="000D44E6">
              <w:rPr>
                <w:sz w:val="24"/>
                <w:szCs w:val="24"/>
                <w:lang w:val="uk-UA"/>
              </w:rPr>
              <w:t>549 грн.</w:t>
            </w:r>
          </w:p>
        </w:tc>
        <w:tc>
          <w:tcPr>
            <w:tcW w:w="684" w:type="pct"/>
            <w:hideMark/>
          </w:tcPr>
          <w:p w:rsidR="000D44E6" w:rsidRPr="000D44E6" w:rsidRDefault="000D44E6" w:rsidP="004A549C">
            <w:pPr>
              <w:spacing w:before="100" w:beforeAutospacing="1" w:after="100" w:afterAutospacing="1"/>
              <w:ind w:firstLine="567"/>
              <w:jc w:val="center"/>
              <w:rPr>
                <w:sz w:val="24"/>
                <w:szCs w:val="24"/>
                <w:lang w:val="uk-UA"/>
              </w:rPr>
            </w:pPr>
            <w:r w:rsidRPr="000D44E6">
              <w:rPr>
                <w:sz w:val="24"/>
                <w:szCs w:val="24"/>
                <w:lang w:val="uk-UA"/>
              </w:rPr>
              <w:t>1</w:t>
            </w:r>
          </w:p>
        </w:tc>
        <w:tc>
          <w:tcPr>
            <w:tcW w:w="1074" w:type="pct"/>
            <w:hideMark/>
          </w:tcPr>
          <w:p w:rsidR="000D44E6" w:rsidRPr="000D44E6" w:rsidRDefault="00E24D18" w:rsidP="004A549C">
            <w:pPr>
              <w:spacing w:before="100" w:beforeAutospacing="1" w:after="100" w:afterAutospacing="1"/>
              <w:ind w:firstLine="567"/>
              <w:jc w:val="center"/>
              <w:rPr>
                <w:sz w:val="24"/>
                <w:szCs w:val="24"/>
                <w:lang w:val="uk-UA"/>
              </w:rPr>
            </w:pPr>
            <w:r>
              <w:rPr>
                <w:sz w:val="24"/>
                <w:szCs w:val="24"/>
                <w:lang w:val="uk-UA"/>
              </w:rPr>
              <w:t>518</w:t>
            </w:r>
            <w:r w:rsidR="000D44E6" w:rsidRPr="000D44E6">
              <w:rPr>
                <w:sz w:val="24"/>
                <w:szCs w:val="24"/>
                <w:lang w:val="uk-UA"/>
              </w:rPr>
              <w:t>*</w:t>
            </w:r>
          </w:p>
        </w:tc>
        <w:tc>
          <w:tcPr>
            <w:tcW w:w="803" w:type="pct"/>
            <w:hideMark/>
          </w:tcPr>
          <w:p w:rsidR="000D44E6" w:rsidRPr="000D44E6" w:rsidRDefault="006E676F" w:rsidP="006E676F">
            <w:pPr>
              <w:spacing w:before="100" w:beforeAutospacing="1" w:after="100" w:afterAutospacing="1"/>
              <w:ind w:left="114"/>
              <w:rPr>
                <w:sz w:val="24"/>
                <w:szCs w:val="24"/>
                <w:lang w:val="uk-UA"/>
              </w:rPr>
            </w:pPr>
            <w:r>
              <w:rPr>
                <w:sz w:val="24"/>
                <w:szCs w:val="24"/>
                <w:lang w:val="uk-UA"/>
              </w:rPr>
              <w:t xml:space="preserve">853 146 </w:t>
            </w:r>
            <w:r w:rsidR="000D44E6" w:rsidRPr="000D44E6">
              <w:rPr>
                <w:sz w:val="24"/>
                <w:szCs w:val="24"/>
                <w:lang w:val="uk-UA"/>
              </w:rPr>
              <w:t>грн.</w:t>
            </w:r>
          </w:p>
        </w:tc>
      </w:tr>
      <w:tr w:rsidR="000D44E6" w:rsidRPr="000D44E6" w:rsidTr="000D44E6">
        <w:tc>
          <w:tcPr>
            <w:tcW w:w="933" w:type="pct"/>
            <w:hideMark/>
          </w:tcPr>
          <w:p w:rsidR="000D44E6" w:rsidRPr="000D44E6" w:rsidRDefault="000D44E6" w:rsidP="004A549C">
            <w:pPr>
              <w:spacing w:before="100" w:beforeAutospacing="1" w:after="100" w:afterAutospacing="1"/>
              <w:rPr>
                <w:sz w:val="24"/>
                <w:szCs w:val="24"/>
                <w:lang w:val="uk-UA"/>
              </w:rPr>
            </w:pPr>
            <w:r w:rsidRPr="000D44E6">
              <w:rPr>
                <w:sz w:val="24"/>
                <w:szCs w:val="24"/>
                <w:lang w:val="uk-UA"/>
              </w:rPr>
              <w:t>Разом за рік</w:t>
            </w:r>
          </w:p>
        </w:tc>
        <w:tc>
          <w:tcPr>
            <w:tcW w:w="740" w:type="pct"/>
            <w:hideMark/>
          </w:tcPr>
          <w:p w:rsidR="000D44E6" w:rsidRPr="000D44E6" w:rsidRDefault="000D44E6" w:rsidP="004A549C">
            <w:pPr>
              <w:spacing w:before="100" w:beforeAutospacing="1" w:after="100" w:afterAutospacing="1"/>
              <w:ind w:firstLine="567"/>
              <w:jc w:val="center"/>
              <w:rPr>
                <w:sz w:val="24"/>
                <w:szCs w:val="24"/>
                <w:lang w:val="uk-UA"/>
              </w:rPr>
            </w:pPr>
            <w:r w:rsidRPr="000D44E6">
              <w:rPr>
                <w:sz w:val="24"/>
                <w:szCs w:val="24"/>
                <w:lang w:val="uk-UA"/>
              </w:rPr>
              <w:t>Х</w:t>
            </w:r>
          </w:p>
        </w:tc>
        <w:tc>
          <w:tcPr>
            <w:tcW w:w="766" w:type="pct"/>
            <w:hideMark/>
          </w:tcPr>
          <w:p w:rsidR="000D44E6" w:rsidRPr="000D44E6" w:rsidRDefault="000D44E6" w:rsidP="004A549C">
            <w:pPr>
              <w:spacing w:before="100" w:beforeAutospacing="1" w:after="100" w:afterAutospacing="1"/>
              <w:ind w:firstLine="567"/>
              <w:jc w:val="center"/>
              <w:rPr>
                <w:sz w:val="24"/>
                <w:szCs w:val="24"/>
                <w:lang w:val="uk-UA"/>
              </w:rPr>
            </w:pPr>
            <w:r w:rsidRPr="000D44E6">
              <w:rPr>
                <w:sz w:val="24"/>
                <w:szCs w:val="24"/>
                <w:lang w:val="uk-UA"/>
              </w:rPr>
              <w:t>Х</w:t>
            </w:r>
          </w:p>
        </w:tc>
        <w:tc>
          <w:tcPr>
            <w:tcW w:w="684" w:type="pct"/>
            <w:hideMark/>
          </w:tcPr>
          <w:p w:rsidR="000D44E6" w:rsidRPr="000D44E6" w:rsidRDefault="000D44E6" w:rsidP="004A549C">
            <w:pPr>
              <w:spacing w:before="100" w:beforeAutospacing="1" w:after="100" w:afterAutospacing="1"/>
              <w:ind w:firstLine="567"/>
              <w:jc w:val="center"/>
              <w:rPr>
                <w:sz w:val="24"/>
                <w:szCs w:val="24"/>
                <w:lang w:val="uk-UA"/>
              </w:rPr>
            </w:pPr>
            <w:r w:rsidRPr="000D44E6">
              <w:rPr>
                <w:sz w:val="24"/>
                <w:szCs w:val="24"/>
                <w:lang w:val="uk-UA"/>
              </w:rPr>
              <w:t>Х</w:t>
            </w:r>
          </w:p>
        </w:tc>
        <w:tc>
          <w:tcPr>
            <w:tcW w:w="1074" w:type="pct"/>
            <w:hideMark/>
          </w:tcPr>
          <w:p w:rsidR="000D44E6" w:rsidRPr="000D44E6" w:rsidRDefault="000D44E6" w:rsidP="004A549C">
            <w:pPr>
              <w:spacing w:before="100" w:beforeAutospacing="1" w:after="100" w:afterAutospacing="1"/>
              <w:ind w:firstLine="567"/>
              <w:jc w:val="center"/>
              <w:rPr>
                <w:sz w:val="24"/>
                <w:szCs w:val="24"/>
                <w:lang w:val="uk-UA"/>
              </w:rPr>
            </w:pPr>
            <w:r w:rsidRPr="000D44E6">
              <w:rPr>
                <w:sz w:val="24"/>
                <w:szCs w:val="24"/>
                <w:lang w:val="uk-UA"/>
              </w:rPr>
              <w:t>Х</w:t>
            </w:r>
          </w:p>
        </w:tc>
        <w:tc>
          <w:tcPr>
            <w:tcW w:w="803" w:type="pct"/>
          </w:tcPr>
          <w:p w:rsidR="000D44E6" w:rsidRPr="000D44E6" w:rsidRDefault="000D44E6" w:rsidP="004A549C">
            <w:pPr>
              <w:spacing w:before="100" w:beforeAutospacing="1" w:after="100" w:afterAutospacing="1"/>
              <w:ind w:firstLine="567"/>
              <w:jc w:val="center"/>
              <w:rPr>
                <w:sz w:val="24"/>
                <w:szCs w:val="24"/>
                <w:lang w:val="uk-UA"/>
              </w:rPr>
            </w:pPr>
          </w:p>
        </w:tc>
      </w:tr>
    </w:tbl>
    <w:p w:rsidR="000D44E6" w:rsidRPr="000D44E6" w:rsidRDefault="000D44E6" w:rsidP="000D44E6">
      <w:pPr>
        <w:ind w:firstLine="567"/>
        <w:jc w:val="both"/>
        <w:rPr>
          <w:sz w:val="24"/>
          <w:szCs w:val="24"/>
          <w:lang w:val="uk-UA"/>
        </w:rPr>
      </w:pPr>
      <w:bookmarkStart w:id="8" w:name="n195"/>
      <w:bookmarkEnd w:id="8"/>
      <w:r w:rsidRPr="000D44E6">
        <w:rPr>
          <w:sz w:val="24"/>
          <w:szCs w:val="24"/>
          <w:lang w:val="uk-UA"/>
        </w:rPr>
        <w:t xml:space="preserve">__________ </w:t>
      </w:r>
      <w:r w:rsidRPr="000D44E6">
        <w:rPr>
          <w:sz w:val="24"/>
          <w:szCs w:val="24"/>
          <w:lang w:val="uk-UA"/>
        </w:rPr>
        <w:br/>
        <w:t>* 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та на кількість процедур за рік, що не потребує додаткового фінансування з державного бюджету.</w:t>
      </w:r>
    </w:p>
    <w:p w:rsidR="000D44E6" w:rsidRPr="000D44E6" w:rsidRDefault="000D44E6" w:rsidP="000D44E6">
      <w:pPr>
        <w:ind w:firstLine="567"/>
        <w:jc w:val="both"/>
        <w:rPr>
          <w:sz w:val="24"/>
          <w:szCs w:val="24"/>
          <w:lang w:val="uk-UA"/>
        </w:rPr>
      </w:pPr>
      <w:r w:rsidRPr="000D44E6">
        <w:rPr>
          <w:sz w:val="24"/>
          <w:szCs w:val="24"/>
          <w:lang w:val="uk-UA"/>
        </w:rPr>
        <w:lastRenderedPageBreak/>
        <w:t xml:space="preserve">У разі здійснення </w:t>
      </w:r>
      <w:r w:rsidR="00E24D18" w:rsidRPr="000D44E6">
        <w:rPr>
          <w:sz w:val="24"/>
          <w:szCs w:val="24"/>
          <w:lang w:val="uk-UA"/>
        </w:rPr>
        <w:t>суб’єктом</w:t>
      </w:r>
      <w:r w:rsidRPr="000D44E6">
        <w:rPr>
          <w:sz w:val="24"/>
          <w:szCs w:val="24"/>
          <w:lang w:val="uk-UA"/>
        </w:rPr>
        <w:t xml:space="preserve"> господарювання діяльності без порушення вимог законодавства про охорону </w:t>
      </w:r>
      <w:r w:rsidR="00130051">
        <w:rPr>
          <w:sz w:val="24"/>
          <w:szCs w:val="24"/>
          <w:lang w:val="uk-UA"/>
        </w:rPr>
        <w:t>земельних ресурсів</w:t>
      </w:r>
      <w:r w:rsidRPr="000D44E6">
        <w:rPr>
          <w:sz w:val="24"/>
          <w:szCs w:val="24"/>
          <w:lang w:val="uk-UA"/>
        </w:rPr>
        <w:t xml:space="preserve"> витрати будуть рівнятися 0.</w:t>
      </w:r>
    </w:p>
    <w:p w:rsidR="0049492B" w:rsidRPr="000D44E6" w:rsidRDefault="0049492B" w:rsidP="0049492B">
      <w:pPr>
        <w:autoSpaceDE w:val="0"/>
        <w:autoSpaceDN w:val="0"/>
        <w:adjustRightInd w:val="0"/>
        <w:ind w:firstLine="851"/>
        <w:jc w:val="both"/>
        <w:rPr>
          <w:bCs/>
          <w:sz w:val="28"/>
          <w:szCs w:val="28"/>
          <w:shd w:val="clear" w:color="auto" w:fill="FFFFFF"/>
          <w:lang w:eastAsia="uk-UA"/>
        </w:rPr>
      </w:pPr>
    </w:p>
    <w:p w:rsidR="00DA42C0" w:rsidRPr="0049492B" w:rsidRDefault="00DA42C0" w:rsidP="0034704A">
      <w:pPr>
        <w:tabs>
          <w:tab w:val="num" w:pos="0"/>
        </w:tabs>
        <w:ind w:firstLine="851"/>
        <w:jc w:val="both"/>
        <w:rPr>
          <w:b/>
          <w:bCs/>
          <w:color w:val="000000"/>
          <w:sz w:val="28"/>
          <w:szCs w:val="28"/>
          <w:shd w:val="clear" w:color="auto" w:fill="FFFFFF"/>
        </w:rPr>
      </w:pPr>
    </w:p>
    <w:p w:rsidR="00621F94" w:rsidRDefault="00912C0F" w:rsidP="004C4F66">
      <w:pPr>
        <w:tabs>
          <w:tab w:val="num" w:pos="0"/>
        </w:tabs>
        <w:ind w:firstLine="851"/>
        <w:jc w:val="center"/>
        <w:rPr>
          <w:b/>
          <w:bCs/>
          <w:color w:val="000000"/>
          <w:sz w:val="28"/>
          <w:szCs w:val="28"/>
          <w:shd w:val="clear" w:color="auto" w:fill="FFFFFF"/>
          <w:lang w:val="uk-UA"/>
        </w:rPr>
      </w:pPr>
      <w:r w:rsidRPr="00912C0F">
        <w:rPr>
          <w:b/>
          <w:bCs/>
          <w:color w:val="000000"/>
          <w:sz w:val="28"/>
          <w:szCs w:val="28"/>
          <w:shd w:val="clear" w:color="auto" w:fill="FFFFFF"/>
          <w:lang w:val="uk-UA"/>
        </w:rPr>
        <w:t>VII. Обґрунтування запропонованого строку дії регуляторного акта</w:t>
      </w:r>
    </w:p>
    <w:p w:rsidR="004C4F66" w:rsidRPr="00912C0F" w:rsidRDefault="004C4F66" w:rsidP="004C4F66">
      <w:pPr>
        <w:tabs>
          <w:tab w:val="num" w:pos="0"/>
        </w:tabs>
        <w:ind w:firstLine="851"/>
        <w:jc w:val="center"/>
        <w:rPr>
          <w:b/>
          <w:sz w:val="28"/>
          <w:szCs w:val="28"/>
          <w:lang w:val="uk-UA"/>
        </w:rPr>
      </w:pPr>
    </w:p>
    <w:p w:rsidR="004C4F66" w:rsidRPr="004C4F66" w:rsidRDefault="004C4F66" w:rsidP="004C4F66">
      <w:pPr>
        <w:ind w:firstLine="851"/>
        <w:jc w:val="both"/>
        <w:rPr>
          <w:bCs/>
          <w:sz w:val="28"/>
          <w:szCs w:val="28"/>
          <w:lang w:val="uk-UA"/>
        </w:rPr>
      </w:pPr>
      <w:r w:rsidRPr="004C4F66">
        <w:rPr>
          <w:bCs/>
          <w:sz w:val="28"/>
          <w:szCs w:val="28"/>
          <w:lang w:val="uk-UA"/>
        </w:rPr>
        <w:t xml:space="preserve">Строк дії запропонованого регуляторного акта встановлюється на необмежений термін. </w:t>
      </w:r>
    </w:p>
    <w:p w:rsidR="004C4F66" w:rsidRPr="004C4F66" w:rsidRDefault="004C4F66" w:rsidP="004C4F66">
      <w:pPr>
        <w:ind w:firstLine="851"/>
        <w:jc w:val="both"/>
        <w:rPr>
          <w:bCs/>
          <w:sz w:val="28"/>
          <w:szCs w:val="28"/>
          <w:lang w:val="uk-UA"/>
        </w:rPr>
      </w:pPr>
      <w:r w:rsidRPr="004C4F66">
        <w:rPr>
          <w:bCs/>
          <w:sz w:val="28"/>
          <w:szCs w:val="28"/>
          <w:lang w:val="uk-UA"/>
        </w:rPr>
        <w:t xml:space="preserve">Зміна терміну дії акта можлива в разі зміни правових актів, на вимогах яких базується проєкт. </w:t>
      </w:r>
    </w:p>
    <w:p w:rsidR="004C4F66" w:rsidRDefault="004C4F66" w:rsidP="004C4F66">
      <w:pPr>
        <w:ind w:firstLine="851"/>
        <w:jc w:val="both"/>
        <w:rPr>
          <w:bCs/>
          <w:sz w:val="28"/>
          <w:szCs w:val="28"/>
          <w:lang w:val="uk-UA"/>
        </w:rPr>
      </w:pPr>
      <w:r w:rsidRPr="004C4F66">
        <w:rPr>
          <w:bCs/>
          <w:sz w:val="28"/>
          <w:szCs w:val="28"/>
          <w:lang w:val="uk-UA"/>
        </w:rPr>
        <w:t xml:space="preserve">Термін набрання чинності регуляторним актом – відповідно до законодавства: з дня його опублікування. </w:t>
      </w:r>
    </w:p>
    <w:p w:rsidR="004C4F66" w:rsidRPr="004C4F66" w:rsidRDefault="004C4F66" w:rsidP="004C4F66">
      <w:pPr>
        <w:ind w:firstLine="851"/>
        <w:jc w:val="both"/>
        <w:rPr>
          <w:bCs/>
          <w:sz w:val="28"/>
          <w:szCs w:val="28"/>
          <w:lang w:val="uk-UA"/>
        </w:rPr>
      </w:pPr>
    </w:p>
    <w:p w:rsidR="00621F94" w:rsidRDefault="0023628E" w:rsidP="004C4F66">
      <w:pPr>
        <w:tabs>
          <w:tab w:val="num" w:pos="0"/>
        </w:tabs>
        <w:jc w:val="center"/>
        <w:rPr>
          <w:b/>
          <w:bCs/>
          <w:color w:val="000000"/>
          <w:sz w:val="28"/>
          <w:szCs w:val="28"/>
          <w:shd w:val="clear" w:color="auto" w:fill="FFFFFF"/>
          <w:lang w:val="uk-UA"/>
        </w:rPr>
      </w:pPr>
      <w:r w:rsidRPr="0023628E">
        <w:rPr>
          <w:b/>
          <w:bCs/>
          <w:color w:val="000000"/>
          <w:sz w:val="28"/>
          <w:szCs w:val="28"/>
          <w:shd w:val="clear" w:color="auto" w:fill="FFFFFF"/>
          <w:lang w:val="uk-UA"/>
        </w:rPr>
        <w:t>VIII. Визначення показників результативності дії регуляторного акта</w:t>
      </w:r>
    </w:p>
    <w:p w:rsidR="004C4F66" w:rsidRDefault="004C4F66" w:rsidP="004C4F66">
      <w:pPr>
        <w:tabs>
          <w:tab w:val="num" w:pos="0"/>
        </w:tabs>
        <w:jc w:val="center"/>
        <w:rPr>
          <w:b/>
          <w:bCs/>
          <w:color w:val="000000"/>
          <w:sz w:val="28"/>
          <w:szCs w:val="28"/>
          <w:shd w:val="clear" w:color="auto" w:fill="FFFFFF"/>
          <w:lang w:val="uk-UA"/>
        </w:rPr>
      </w:pPr>
    </w:p>
    <w:p w:rsidR="00474217" w:rsidRPr="00474217" w:rsidRDefault="00474217" w:rsidP="00474217">
      <w:pPr>
        <w:shd w:val="clear" w:color="auto" w:fill="FFFFFF"/>
        <w:ind w:firstLine="851"/>
        <w:jc w:val="both"/>
        <w:textAlignment w:val="baseline"/>
        <w:rPr>
          <w:rFonts w:eastAsia="Calibri" w:cs="Courier New"/>
          <w:color w:val="000000"/>
          <w:sz w:val="28"/>
          <w:szCs w:val="28"/>
          <w:lang w:val="uk-UA"/>
        </w:rPr>
      </w:pPr>
      <w:r w:rsidRPr="00474217">
        <w:rPr>
          <w:rFonts w:eastAsia="Calibri" w:cs="Courier New"/>
          <w:color w:val="000000"/>
          <w:sz w:val="28"/>
          <w:szCs w:val="28"/>
          <w:lang w:val="uk-UA"/>
        </w:rPr>
        <w:t>Виходячи з цілей запропонованого регуляторного акта, для відстеження результативності цього регуляторного акта обрано такі показники:</w:t>
      </w:r>
    </w:p>
    <w:p w:rsidR="00474217" w:rsidRPr="00474217" w:rsidRDefault="00474217" w:rsidP="00474217">
      <w:pPr>
        <w:ind w:firstLine="851"/>
        <w:jc w:val="both"/>
        <w:rPr>
          <w:bCs/>
          <w:color w:val="000000"/>
          <w:sz w:val="28"/>
          <w:szCs w:val="24"/>
          <w:lang w:val="uk-UA" w:eastAsia="uk-UA"/>
        </w:rPr>
      </w:pPr>
      <w:r w:rsidRPr="00474217">
        <w:rPr>
          <w:bCs/>
          <w:color w:val="000000"/>
          <w:sz w:val="28"/>
          <w:szCs w:val="24"/>
          <w:lang w:val="uk-UA" w:eastAsia="uk-UA"/>
        </w:rPr>
        <w:t xml:space="preserve">розмір надходження до державних та місцевих бюджетів – залежить від кількості та ступені важкості порушень вимог законодавства про охорону </w:t>
      </w:r>
      <w:r>
        <w:rPr>
          <w:bCs/>
          <w:color w:val="000000"/>
          <w:sz w:val="28"/>
          <w:szCs w:val="24"/>
          <w:lang w:val="uk-UA" w:eastAsia="uk-UA"/>
        </w:rPr>
        <w:t>земельних ресурсів</w:t>
      </w:r>
      <w:r w:rsidRPr="00474217">
        <w:rPr>
          <w:bCs/>
          <w:color w:val="000000"/>
          <w:sz w:val="28"/>
          <w:szCs w:val="24"/>
          <w:lang w:val="uk-UA" w:eastAsia="uk-UA"/>
        </w:rPr>
        <w:t>, виявлених під час заходів державного нагляду (контролю);</w:t>
      </w:r>
    </w:p>
    <w:p w:rsidR="00474217" w:rsidRPr="00474217" w:rsidRDefault="00474217" w:rsidP="00474217">
      <w:pPr>
        <w:keepNext/>
        <w:ind w:firstLine="851"/>
        <w:jc w:val="both"/>
        <w:outlineLvl w:val="1"/>
        <w:rPr>
          <w:bCs/>
          <w:color w:val="000000"/>
          <w:sz w:val="28"/>
          <w:szCs w:val="28"/>
          <w:lang w:val="uk-UA"/>
        </w:rPr>
      </w:pPr>
      <w:r w:rsidRPr="00474217">
        <w:rPr>
          <w:color w:val="000000"/>
          <w:sz w:val="28"/>
          <w:szCs w:val="28"/>
          <w:lang w:val="uk-UA"/>
        </w:rPr>
        <w:t>кількість суб’єктів господарювання, на яких поширюється дія акту</w:t>
      </w:r>
      <w:r w:rsidRPr="00474217">
        <w:rPr>
          <w:bCs/>
          <w:color w:val="000000"/>
          <w:sz w:val="28"/>
          <w:szCs w:val="28"/>
          <w:lang w:val="uk-UA"/>
        </w:rPr>
        <w:t>;</w:t>
      </w:r>
    </w:p>
    <w:p w:rsidR="00474217" w:rsidRPr="00474217" w:rsidRDefault="00474217" w:rsidP="00474217">
      <w:pPr>
        <w:autoSpaceDE w:val="0"/>
        <w:autoSpaceDN w:val="0"/>
        <w:adjustRightInd w:val="0"/>
        <w:ind w:firstLine="851"/>
        <w:jc w:val="both"/>
        <w:rPr>
          <w:sz w:val="28"/>
          <w:szCs w:val="28"/>
          <w:lang w:val="uk-UA" w:eastAsia="uk-UA"/>
        </w:rPr>
      </w:pPr>
      <w:r w:rsidRPr="00474217">
        <w:rPr>
          <w:sz w:val="28"/>
          <w:szCs w:val="28"/>
          <w:lang w:val="uk-UA" w:eastAsia="uk-UA"/>
        </w:rPr>
        <w:t>розмір коштів і часу, що витрачатимуться суб’єктами господарювання, пов’язаними з дією акту;</w:t>
      </w:r>
    </w:p>
    <w:p w:rsidR="00474217" w:rsidRPr="00474217" w:rsidRDefault="00474217" w:rsidP="00474217">
      <w:pPr>
        <w:ind w:right="-144" w:firstLine="851"/>
        <w:jc w:val="both"/>
        <w:rPr>
          <w:color w:val="000000"/>
          <w:sz w:val="28"/>
          <w:szCs w:val="24"/>
          <w:lang w:val="uk-UA" w:eastAsia="uk-UA"/>
        </w:rPr>
      </w:pPr>
      <w:r w:rsidRPr="00474217">
        <w:rPr>
          <w:color w:val="000000"/>
          <w:sz w:val="28"/>
          <w:szCs w:val="24"/>
          <w:lang w:val="uk-UA" w:eastAsia="uk-UA"/>
        </w:rPr>
        <w:t>рівень поінформованості суб’єктів господарювання та громадян з основних положень акту - високий рівень. З цією метою регуляторний акт оприлюдн</w:t>
      </w:r>
      <w:r>
        <w:rPr>
          <w:color w:val="000000"/>
          <w:sz w:val="28"/>
          <w:szCs w:val="24"/>
          <w:lang w:val="uk-UA" w:eastAsia="uk-UA"/>
        </w:rPr>
        <w:t>юється</w:t>
      </w:r>
      <w:r w:rsidRPr="00474217">
        <w:rPr>
          <w:color w:val="000000"/>
          <w:sz w:val="28"/>
          <w:szCs w:val="24"/>
          <w:lang w:val="uk-UA" w:eastAsia="uk-UA"/>
        </w:rPr>
        <w:t xml:space="preserve"> на офіційних веб-сайтах Мін</w:t>
      </w:r>
      <w:r w:rsidR="00EE545F">
        <w:rPr>
          <w:color w:val="000000"/>
          <w:sz w:val="28"/>
          <w:szCs w:val="24"/>
          <w:lang w:val="uk-UA" w:eastAsia="uk-UA"/>
        </w:rPr>
        <w:t>довкілля</w:t>
      </w:r>
      <w:r w:rsidRPr="00474217">
        <w:rPr>
          <w:color w:val="000000"/>
          <w:sz w:val="28"/>
          <w:szCs w:val="24"/>
          <w:lang w:val="uk-UA" w:eastAsia="uk-UA"/>
        </w:rPr>
        <w:t xml:space="preserve"> та Держекоінспекції.  </w:t>
      </w:r>
    </w:p>
    <w:p w:rsidR="00474217" w:rsidRPr="00474217" w:rsidRDefault="00474217" w:rsidP="00474217">
      <w:pPr>
        <w:ind w:firstLine="851"/>
        <w:jc w:val="both"/>
        <w:rPr>
          <w:sz w:val="28"/>
          <w:szCs w:val="28"/>
          <w:lang w:val="uk-UA"/>
        </w:rPr>
      </w:pPr>
      <w:r w:rsidRPr="00474217">
        <w:rPr>
          <w:sz w:val="28"/>
          <w:szCs w:val="28"/>
          <w:lang w:val="uk-UA"/>
        </w:rPr>
        <w:t>Додаткові показники для відстеження результативності цього акта:</w:t>
      </w:r>
    </w:p>
    <w:p w:rsidR="00474217" w:rsidRPr="00474217" w:rsidRDefault="00474217" w:rsidP="00474217">
      <w:pPr>
        <w:ind w:firstLine="851"/>
        <w:jc w:val="both"/>
        <w:rPr>
          <w:sz w:val="28"/>
          <w:szCs w:val="28"/>
          <w:lang w:val="uk-UA"/>
        </w:rPr>
      </w:pPr>
      <w:r w:rsidRPr="00474217">
        <w:rPr>
          <w:sz w:val="28"/>
          <w:szCs w:val="28"/>
          <w:lang w:val="uk-UA"/>
        </w:rPr>
        <w:t>кількість претензій</w:t>
      </w:r>
      <w:r w:rsidRPr="00474217">
        <w:rPr>
          <w:bCs/>
          <w:sz w:val="28"/>
          <w:szCs w:val="28"/>
          <w:lang w:val="uk-UA" w:eastAsia="uk-UA"/>
        </w:rPr>
        <w:t xml:space="preserve"> пред’явлених на відшкодування </w:t>
      </w:r>
      <w:r>
        <w:rPr>
          <w:sz w:val="28"/>
          <w:szCs w:val="28"/>
          <w:lang w:val="uk-UA" w:eastAsia="ar-SA"/>
        </w:rPr>
        <w:t>шкоди</w:t>
      </w:r>
      <w:r w:rsidRPr="004B1342">
        <w:rPr>
          <w:sz w:val="28"/>
          <w:szCs w:val="28"/>
          <w:lang w:val="uk-UA" w:eastAsia="ar-SA"/>
        </w:rPr>
        <w:t>, заподіян</w:t>
      </w:r>
      <w:r>
        <w:rPr>
          <w:sz w:val="28"/>
          <w:szCs w:val="28"/>
          <w:lang w:val="uk-UA" w:eastAsia="ar-SA"/>
        </w:rPr>
        <w:t>ої</w:t>
      </w:r>
      <w:r w:rsidRPr="004B1342">
        <w:rPr>
          <w:sz w:val="28"/>
          <w:szCs w:val="28"/>
          <w:lang w:val="uk-UA" w:eastAsia="ar-SA"/>
        </w:rPr>
        <w:t xml:space="preserve"> внаслідок </w:t>
      </w:r>
      <w:r w:rsidRPr="008E327B">
        <w:rPr>
          <w:sz w:val="28"/>
          <w:szCs w:val="28"/>
          <w:lang w:val="uk-UA"/>
        </w:rPr>
        <w:t>забруднення земель хімічними речовинами, засмічення промисловими, побутовими та іншими відходами</w:t>
      </w:r>
      <w:r w:rsidRPr="00474217">
        <w:rPr>
          <w:bCs/>
          <w:sz w:val="28"/>
          <w:szCs w:val="28"/>
          <w:lang w:val="uk-UA" w:eastAsia="uk-UA"/>
        </w:rPr>
        <w:t>;</w:t>
      </w:r>
    </w:p>
    <w:p w:rsidR="00474217" w:rsidRPr="00474217" w:rsidRDefault="00474217" w:rsidP="00474217">
      <w:pPr>
        <w:ind w:right="-144" w:firstLine="851"/>
        <w:jc w:val="both"/>
        <w:rPr>
          <w:color w:val="000000"/>
          <w:sz w:val="28"/>
          <w:szCs w:val="24"/>
          <w:lang w:val="uk-UA" w:eastAsia="uk-UA"/>
        </w:rPr>
      </w:pPr>
      <w:r w:rsidRPr="00474217">
        <w:rPr>
          <w:color w:val="000000"/>
          <w:sz w:val="28"/>
          <w:szCs w:val="24"/>
          <w:lang w:val="uk-UA" w:eastAsia="uk-UA"/>
        </w:rPr>
        <w:t xml:space="preserve">сума </w:t>
      </w:r>
      <w:r w:rsidR="000172FC">
        <w:rPr>
          <w:color w:val="000000"/>
          <w:sz w:val="28"/>
          <w:szCs w:val="24"/>
          <w:lang w:val="uk-UA" w:eastAsia="uk-UA"/>
        </w:rPr>
        <w:t>добровільно відшкодованої шкоди</w:t>
      </w:r>
      <w:r w:rsidRPr="00474217">
        <w:rPr>
          <w:color w:val="000000"/>
          <w:sz w:val="28"/>
          <w:szCs w:val="24"/>
          <w:lang w:val="uk-UA" w:eastAsia="uk-UA"/>
        </w:rPr>
        <w:t>;</w:t>
      </w:r>
    </w:p>
    <w:p w:rsidR="00474217" w:rsidRPr="00474217" w:rsidRDefault="00474217" w:rsidP="00474217">
      <w:pPr>
        <w:ind w:right="-144" w:firstLine="851"/>
        <w:jc w:val="both"/>
        <w:rPr>
          <w:color w:val="000000"/>
          <w:sz w:val="28"/>
          <w:szCs w:val="24"/>
          <w:lang w:val="uk-UA" w:eastAsia="uk-UA"/>
        </w:rPr>
      </w:pPr>
      <w:r w:rsidRPr="00474217">
        <w:rPr>
          <w:color w:val="000000"/>
          <w:sz w:val="28"/>
          <w:szCs w:val="24"/>
          <w:lang w:val="uk-UA" w:eastAsia="uk-UA"/>
        </w:rPr>
        <w:t>сума відшкодован</w:t>
      </w:r>
      <w:r>
        <w:rPr>
          <w:color w:val="000000"/>
          <w:sz w:val="28"/>
          <w:szCs w:val="24"/>
          <w:lang w:val="uk-UA" w:eastAsia="uk-UA"/>
        </w:rPr>
        <w:t>ої</w:t>
      </w:r>
      <w:r w:rsidRPr="00474217">
        <w:rPr>
          <w:color w:val="000000"/>
          <w:sz w:val="28"/>
          <w:szCs w:val="24"/>
          <w:lang w:val="uk-UA" w:eastAsia="uk-UA"/>
        </w:rPr>
        <w:t xml:space="preserve"> </w:t>
      </w:r>
      <w:r>
        <w:rPr>
          <w:color w:val="000000"/>
          <w:sz w:val="28"/>
          <w:szCs w:val="24"/>
          <w:lang w:val="uk-UA" w:eastAsia="uk-UA"/>
        </w:rPr>
        <w:t>шкоди</w:t>
      </w:r>
      <w:r w:rsidR="000172FC">
        <w:rPr>
          <w:color w:val="000000"/>
          <w:sz w:val="28"/>
          <w:szCs w:val="24"/>
          <w:lang w:val="uk-UA" w:eastAsia="uk-UA"/>
        </w:rPr>
        <w:t xml:space="preserve"> за рішенням судів</w:t>
      </w:r>
      <w:r w:rsidRPr="00474217">
        <w:rPr>
          <w:color w:val="000000"/>
          <w:sz w:val="28"/>
          <w:szCs w:val="24"/>
          <w:lang w:val="uk-UA" w:eastAsia="uk-UA"/>
        </w:rPr>
        <w:t>.</w:t>
      </w:r>
    </w:p>
    <w:p w:rsidR="0023628E" w:rsidRPr="00474217" w:rsidRDefault="0023628E" w:rsidP="0034704A">
      <w:pPr>
        <w:ind w:firstLine="851"/>
        <w:jc w:val="both"/>
        <w:rPr>
          <w:sz w:val="28"/>
          <w:szCs w:val="28"/>
        </w:rPr>
      </w:pPr>
    </w:p>
    <w:p w:rsidR="0023628E" w:rsidRDefault="0023628E" w:rsidP="00A45AB0">
      <w:pPr>
        <w:pStyle w:val="a3"/>
        <w:jc w:val="center"/>
        <w:rPr>
          <w:b/>
          <w:bCs/>
          <w:color w:val="000000"/>
          <w:szCs w:val="28"/>
          <w:shd w:val="clear" w:color="auto" w:fill="FFFFFF"/>
        </w:rPr>
      </w:pPr>
      <w:r>
        <w:rPr>
          <w:b/>
          <w:bCs/>
          <w:color w:val="000000"/>
          <w:szCs w:val="28"/>
          <w:shd w:val="clear" w:color="auto" w:fill="FFFFFF"/>
        </w:rPr>
        <w:t>IX. Визначення заходів, за допомогою яких здійснюватиметься відстеження результативності дії регуляторного акта</w:t>
      </w:r>
    </w:p>
    <w:p w:rsidR="00A45AB0" w:rsidRDefault="00A45AB0" w:rsidP="00A45AB0">
      <w:pPr>
        <w:pStyle w:val="a3"/>
        <w:jc w:val="center"/>
        <w:rPr>
          <w:b/>
          <w:bCs/>
          <w:color w:val="000000"/>
          <w:szCs w:val="28"/>
          <w:shd w:val="clear" w:color="auto" w:fill="FFFFFF"/>
        </w:rPr>
      </w:pPr>
    </w:p>
    <w:p w:rsidR="00A45AB0" w:rsidRPr="00A45AB0" w:rsidRDefault="00A45AB0" w:rsidP="00A45AB0">
      <w:pPr>
        <w:ind w:firstLine="851"/>
        <w:contextualSpacing/>
        <w:jc w:val="both"/>
        <w:rPr>
          <w:sz w:val="24"/>
          <w:szCs w:val="24"/>
          <w:lang w:val="uk-UA" w:eastAsia="uk-UA"/>
        </w:rPr>
      </w:pPr>
      <w:r w:rsidRPr="00A45AB0">
        <w:rPr>
          <w:sz w:val="28"/>
          <w:szCs w:val="28"/>
          <w:lang w:val="uk-UA" w:eastAsia="uk-UA"/>
        </w:rPr>
        <w:t>Базове відстеження результативності вищезазначеного регуляторного акта буде здійснюватися через 1 рік після набрання чинності цим актом.</w:t>
      </w:r>
    </w:p>
    <w:p w:rsidR="00A45AB0" w:rsidRPr="00A45AB0" w:rsidRDefault="00A45AB0" w:rsidP="00A45AB0">
      <w:pPr>
        <w:ind w:firstLine="851"/>
        <w:contextualSpacing/>
        <w:jc w:val="both"/>
        <w:rPr>
          <w:sz w:val="28"/>
          <w:szCs w:val="28"/>
          <w:lang w:val="uk-UA" w:eastAsia="uk-UA"/>
        </w:rPr>
      </w:pPr>
      <w:r w:rsidRPr="00A45AB0">
        <w:rPr>
          <w:sz w:val="28"/>
          <w:szCs w:val="28"/>
          <w:lang w:val="uk-UA" w:eastAsia="uk-UA"/>
        </w:rPr>
        <w:t>Повторне відстеження планується здійснити через 2 роки після набрання чинності регуляторного акту, в результаті якого відбудеться порівняння показників базового та повторного відстеження. У разі виявлення неврегульованих та проблемних питань шляхом аналізу якісних показників дії цього акта, ці питання будуть врегульовані шляхом внесення відповідних змін.</w:t>
      </w:r>
    </w:p>
    <w:p w:rsidR="00A45AB0" w:rsidRPr="00A45AB0" w:rsidRDefault="00A45AB0" w:rsidP="00A45AB0">
      <w:pPr>
        <w:ind w:firstLine="851"/>
        <w:contextualSpacing/>
        <w:jc w:val="both"/>
        <w:rPr>
          <w:sz w:val="28"/>
          <w:szCs w:val="28"/>
          <w:lang w:val="uk-UA" w:eastAsia="uk-UA"/>
        </w:rPr>
      </w:pPr>
      <w:r w:rsidRPr="00A45AB0">
        <w:rPr>
          <w:sz w:val="28"/>
          <w:szCs w:val="28"/>
          <w:lang w:val="uk-UA" w:eastAsia="uk-UA"/>
        </w:rPr>
        <w:t xml:space="preserve">Періодичне відстеження здійснюється раз на три роки, починаючи з дня виконання заходів з повторного відстеження. Установлені кількісні та якісні </w:t>
      </w:r>
      <w:r w:rsidRPr="00A45AB0">
        <w:rPr>
          <w:sz w:val="28"/>
          <w:szCs w:val="28"/>
          <w:lang w:val="uk-UA" w:eastAsia="uk-UA"/>
        </w:rPr>
        <w:lastRenderedPageBreak/>
        <w:t>значення показників результативності акта порівнюються зі значеннями аналогічних показників, що встановлені під час повторного відстеження.</w:t>
      </w:r>
    </w:p>
    <w:p w:rsidR="00A45AB0" w:rsidRPr="00A45AB0" w:rsidRDefault="00A45AB0" w:rsidP="00A45AB0">
      <w:pPr>
        <w:ind w:firstLine="851"/>
        <w:contextualSpacing/>
        <w:jc w:val="both"/>
        <w:rPr>
          <w:sz w:val="28"/>
          <w:szCs w:val="28"/>
          <w:lang w:val="uk-UA" w:eastAsia="uk-UA"/>
        </w:rPr>
      </w:pPr>
      <w:r w:rsidRPr="00A45AB0">
        <w:rPr>
          <w:sz w:val="28"/>
          <w:szCs w:val="28"/>
          <w:lang w:val="uk-UA" w:eastAsia="uk-UA"/>
        </w:rPr>
        <w:t>Відстеження результативності вищезазначеного регуляторного акта проводитиметься шляхом аналізу звітності про результати державного нагляду (контролю) у сфері охорони навколишнього природного середовища.</w:t>
      </w:r>
    </w:p>
    <w:p w:rsidR="00A45AB0" w:rsidRPr="00A45AB0" w:rsidRDefault="00A45AB0" w:rsidP="00A45AB0">
      <w:pPr>
        <w:ind w:firstLine="851"/>
        <w:contextualSpacing/>
        <w:jc w:val="both"/>
        <w:rPr>
          <w:sz w:val="28"/>
          <w:szCs w:val="28"/>
          <w:lang w:val="uk-UA" w:eastAsia="uk-UA"/>
        </w:rPr>
      </w:pPr>
      <w:r w:rsidRPr="00A45AB0">
        <w:rPr>
          <w:sz w:val="28"/>
          <w:szCs w:val="28"/>
          <w:lang w:val="uk-UA" w:eastAsia="uk-UA"/>
        </w:rPr>
        <w:t>Виконавець – Державна екологічна інспекція України.</w:t>
      </w:r>
    </w:p>
    <w:p w:rsidR="0023628E" w:rsidRPr="00A45AB0" w:rsidRDefault="0023628E" w:rsidP="005C3B77">
      <w:pPr>
        <w:pStyle w:val="a9"/>
        <w:spacing w:after="0" w:line="240" w:lineRule="auto"/>
        <w:ind w:left="0"/>
        <w:contextualSpacing w:val="0"/>
        <w:jc w:val="both"/>
        <w:rPr>
          <w:rFonts w:ascii="Times New Roman" w:hAnsi="Times New Roman"/>
          <w:sz w:val="28"/>
          <w:szCs w:val="28"/>
        </w:rPr>
      </w:pPr>
    </w:p>
    <w:p w:rsidR="005C3B77" w:rsidRDefault="005C3B77" w:rsidP="005C3B77">
      <w:pPr>
        <w:pStyle w:val="a9"/>
        <w:spacing w:after="0" w:line="240" w:lineRule="auto"/>
        <w:ind w:left="0"/>
        <w:contextualSpacing w:val="0"/>
        <w:jc w:val="both"/>
        <w:rPr>
          <w:rFonts w:ascii="Times New Roman" w:hAnsi="Times New Roman"/>
          <w:sz w:val="28"/>
          <w:szCs w:val="28"/>
          <w:lang w:val="uk-UA"/>
        </w:rPr>
      </w:pPr>
    </w:p>
    <w:p w:rsidR="0080589F" w:rsidRDefault="0080589F" w:rsidP="005C3B77">
      <w:pPr>
        <w:pStyle w:val="a9"/>
        <w:spacing w:after="0" w:line="240" w:lineRule="auto"/>
        <w:ind w:left="0"/>
        <w:contextualSpacing w:val="0"/>
        <w:jc w:val="both"/>
        <w:rPr>
          <w:rFonts w:ascii="Times New Roman" w:hAnsi="Times New Roman"/>
          <w:sz w:val="28"/>
          <w:szCs w:val="28"/>
          <w:lang w:val="uk-UA"/>
        </w:rPr>
      </w:pPr>
    </w:p>
    <w:p w:rsidR="005C3B77" w:rsidRDefault="005C3B77" w:rsidP="005C3B77">
      <w:pPr>
        <w:rPr>
          <w:b/>
          <w:bCs/>
          <w:sz w:val="28"/>
          <w:szCs w:val="28"/>
          <w:lang w:val="uk-UA"/>
        </w:rPr>
      </w:pPr>
      <w:r>
        <w:rPr>
          <w:b/>
          <w:bCs/>
          <w:sz w:val="28"/>
          <w:szCs w:val="28"/>
          <w:lang w:val="uk-UA"/>
        </w:rPr>
        <w:t>Голов</w:t>
      </w:r>
      <w:r w:rsidR="00FC5ECB">
        <w:rPr>
          <w:b/>
          <w:bCs/>
          <w:sz w:val="28"/>
          <w:szCs w:val="28"/>
          <w:lang w:val="uk-UA"/>
        </w:rPr>
        <w:t>а</w:t>
      </w:r>
      <w:r>
        <w:rPr>
          <w:b/>
          <w:bCs/>
          <w:sz w:val="28"/>
          <w:szCs w:val="28"/>
          <w:lang w:val="uk-UA"/>
        </w:rPr>
        <w:t xml:space="preserve"> Державної </w:t>
      </w:r>
    </w:p>
    <w:p w:rsidR="005C3B77" w:rsidRDefault="005C3B77" w:rsidP="005C3B77">
      <w:pPr>
        <w:rPr>
          <w:b/>
          <w:bCs/>
          <w:sz w:val="28"/>
          <w:szCs w:val="28"/>
          <w:lang w:val="uk-UA"/>
        </w:rPr>
      </w:pPr>
      <w:r>
        <w:rPr>
          <w:b/>
          <w:bCs/>
          <w:sz w:val="28"/>
          <w:szCs w:val="28"/>
          <w:lang w:val="uk-UA"/>
        </w:rPr>
        <w:t xml:space="preserve">екологічної інспекції України              </w:t>
      </w:r>
      <w:r w:rsidR="00C26E0F">
        <w:rPr>
          <w:b/>
          <w:bCs/>
          <w:sz w:val="28"/>
          <w:szCs w:val="28"/>
          <w:lang w:val="uk-UA"/>
        </w:rPr>
        <w:t xml:space="preserve">           </w:t>
      </w:r>
      <w:r>
        <w:rPr>
          <w:b/>
          <w:bCs/>
          <w:sz w:val="28"/>
          <w:szCs w:val="28"/>
          <w:lang w:val="uk-UA"/>
        </w:rPr>
        <w:t xml:space="preserve">   </w:t>
      </w:r>
      <w:r w:rsidR="00C26E0F">
        <w:rPr>
          <w:b/>
          <w:bCs/>
          <w:sz w:val="28"/>
          <w:szCs w:val="28"/>
          <w:lang w:val="uk-UA"/>
        </w:rPr>
        <w:t xml:space="preserve">                    </w:t>
      </w:r>
      <w:r w:rsidR="00FC5ECB">
        <w:rPr>
          <w:b/>
          <w:bCs/>
          <w:sz w:val="28"/>
          <w:szCs w:val="28"/>
          <w:lang w:val="uk-UA"/>
        </w:rPr>
        <w:t>А</w:t>
      </w:r>
      <w:r w:rsidR="00C26E0F">
        <w:rPr>
          <w:b/>
          <w:bCs/>
          <w:sz w:val="28"/>
          <w:szCs w:val="28"/>
          <w:lang w:val="uk-UA"/>
        </w:rPr>
        <w:t xml:space="preserve">. </w:t>
      </w:r>
      <w:r w:rsidR="00FC5ECB">
        <w:rPr>
          <w:b/>
          <w:bCs/>
          <w:sz w:val="28"/>
          <w:szCs w:val="28"/>
          <w:lang w:val="uk-UA"/>
        </w:rPr>
        <w:t>МАЛЬОВАНИЙ</w:t>
      </w:r>
      <w:r>
        <w:rPr>
          <w:b/>
          <w:bCs/>
          <w:sz w:val="28"/>
          <w:szCs w:val="28"/>
          <w:lang w:val="uk-UA"/>
        </w:rPr>
        <w:t xml:space="preserve"> </w:t>
      </w:r>
    </w:p>
    <w:p w:rsidR="00C26E0F" w:rsidRDefault="00C26E0F" w:rsidP="00C26E0F">
      <w:pPr>
        <w:rPr>
          <w:b/>
          <w:sz w:val="28"/>
          <w:szCs w:val="28"/>
          <w:lang w:val="uk-UA"/>
        </w:rPr>
      </w:pPr>
    </w:p>
    <w:p w:rsidR="00C26E0F" w:rsidRDefault="00C26E0F" w:rsidP="00C26E0F">
      <w:pPr>
        <w:rPr>
          <w:b/>
          <w:sz w:val="28"/>
          <w:szCs w:val="28"/>
          <w:lang w:val="uk-UA"/>
        </w:rPr>
      </w:pPr>
    </w:p>
    <w:p w:rsidR="00C26E0F" w:rsidRPr="00265465" w:rsidRDefault="00C26E0F" w:rsidP="00C26E0F">
      <w:pPr>
        <w:rPr>
          <w:b/>
          <w:sz w:val="28"/>
          <w:szCs w:val="28"/>
        </w:rPr>
      </w:pPr>
      <w:r w:rsidRPr="00265465">
        <w:rPr>
          <w:b/>
          <w:sz w:val="28"/>
          <w:szCs w:val="28"/>
        </w:rPr>
        <w:t>________________ 20</w:t>
      </w:r>
      <w:r>
        <w:rPr>
          <w:b/>
          <w:sz w:val="28"/>
          <w:szCs w:val="28"/>
        </w:rPr>
        <w:t>20</w:t>
      </w:r>
      <w:r w:rsidRPr="00265465">
        <w:rPr>
          <w:b/>
          <w:sz w:val="28"/>
          <w:szCs w:val="28"/>
        </w:rPr>
        <w:t xml:space="preserve"> р.</w:t>
      </w:r>
    </w:p>
    <w:sectPr w:rsidR="00C26E0F" w:rsidRPr="00265465" w:rsidSect="00523CDF">
      <w:headerReference w:type="even" r:id="rId7"/>
      <w:headerReference w:type="default" r:id="rId8"/>
      <w:pgSz w:w="11906" w:h="16838"/>
      <w:pgMar w:top="1134" w:right="567" w:bottom="1134" w:left="1701" w:header="284"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445" w:rsidRDefault="00372445">
      <w:r>
        <w:separator/>
      </w:r>
    </w:p>
  </w:endnote>
  <w:endnote w:type="continuationSeparator" w:id="0">
    <w:p w:rsidR="00372445" w:rsidRDefault="00372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445" w:rsidRDefault="00372445">
      <w:r>
        <w:separator/>
      </w:r>
    </w:p>
  </w:footnote>
  <w:footnote w:type="continuationSeparator" w:id="0">
    <w:p w:rsidR="00372445" w:rsidRDefault="003724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49C" w:rsidRDefault="004A549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A549C" w:rsidRDefault="004A549C">
    <w:pPr>
      <w:pStyle w:val="a6"/>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2B8" w:rsidRDefault="003722B8">
    <w:pPr>
      <w:pStyle w:val="a6"/>
      <w:jc w:val="center"/>
      <w:rPr>
        <w:sz w:val="28"/>
        <w:szCs w:val="28"/>
      </w:rPr>
    </w:pPr>
  </w:p>
  <w:p w:rsidR="004A549C" w:rsidRPr="00062CA4" w:rsidRDefault="004A549C">
    <w:pPr>
      <w:pStyle w:val="a6"/>
      <w:jc w:val="center"/>
      <w:rPr>
        <w:sz w:val="28"/>
        <w:szCs w:val="28"/>
      </w:rPr>
    </w:pPr>
    <w:r w:rsidRPr="00062CA4">
      <w:rPr>
        <w:sz w:val="28"/>
        <w:szCs w:val="28"/>
      </w:rPr>
      <w:fldChar w:fldCharType="begin"/>
    </w:r>
    <w:r w:rsidRPr="00062CA4">
      <w:rPr>
        <w:sz w:val="28"/>
        <w:szCs w:val="28"/>
      </w:rPr>
      <w:instrText>PAGE   \* MERGEFORMAT</w:instrText>
    </w:r>
    <w:r w:rsidRPr="00062CA4">
      <w:rPr>
        <w:sz w:val="28"/>
        <w:szCs w:val="28"/>
      </w:rPr>
      <w:fldChar w:fldCharType="separate"/>
    </w:r>
    <w:r w:rsidR="00D94A1D">
      <w:rPr>
        <w:noProof/>
        <w:sz w:val="28"/>
        <w:szCs w:val="28"/>
      </w:rPr>
      <w:t>15</w:t>
    </w:r>
    <w:r w:rsidRPr="00062CA4">
      <w:rPr>
        <w:sz w:val="28"/>
        <w:szCs w:val="2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2"/>
      <w:lvlJc w:val="left"/>
      <w:rPr>
        <w:b w:val="0"/>
        <w:bCs w:val="0"/>
        <w:i w:val="0"/>
        <w:iCs w:val="0"/>
        <w:smallCaps w:val="0"/>
        <w:strike w:val="0"/>
        <w:color w:val="000000"/>
        <w:spacing w:val="0"/>
        <w:w w:val="100"/>
        <w:position w:val="0"/>
        <w:sz w:val="28"/>
        <w:szCs w:val="28"/>
        <w:u w:val="none"/>
      </w:rPr>
    </w:lvl>
    <w:lvl w:ilvl="2">
      <w:start w:val="1"/>
      <w:numFmt w:val="decimal"/>
      <w:lvlText w:val="%1.%2.%3"/>
      <w:lvlJc w:val="left"/>
      <w:rPr>
        <w:b w:val="0"/>
        <w:bCs w:val="0"/>
        <w:i w:val="0"/>
        <w:iCs w:val="0"/>
        <w:smallCaps w:val="0"/>
        <w:strike w:val="0"/>
        <w:color w:val="000000"/>
        <w:spacing w:val="0"/>
        <w:w w:val="100"/>
        <w:position w:val="0"/>
        <w:sz w:val="28"/>
        <w:szCs w:val="28"/>
        <w:u w:val="none"/>
      </w:rPr>
    </w:lvl>
    <w:lvl w:ilvl="3">
      <w:start w:val="1"/>
      <w:numFmt w:val="decimal"/>
      <w:lvlText w:val="%1.%2.%3"/>
      <w:lvlJc w:val="left"/>
      <w:rPr>
        <w:b w:val="0"/>
        <w:bCs w:val="0"/>
        <w:i w:val="0"/>
        <w:iCs w:val="0"/>
        <w:smallCaps w:val="0"/>
        <w:strike w:val="0"/>
        <w:color w:val="000000"/>
        <w:spacing w:val="0"/>
        <w:w w:val="100"/>
        <w:position w:val="0"/>
        <w:sz w:val="28"/>
        <w:szCs w:val="28"/>
        <w:u w:val="none"/>
      </w:rPr>
    </w:lvl>
    <w:lvl w:ilvl="4">
      <w:start w:val="1"/>
      <w:numFmt w:val="decimal"/>
      <w:lvlText w:val="%1.%2.%3"/>
      <w:lvlJc w:val="left"/>
      <w:rPr>
        <w:b w:val="0"/>
        <w:bCs w:val="0"/>
        <w:i w:val="0"/>
        <w:iCs w:val="0"/>
        <w:smallCaps w:val="0"/>
        <w:strike w:val="0"/>
        <w:color w:val="000000"/>
        <w:spacing w:val="0"/>
        <w:w w:val="100"/>
        <w:position w:val="0"/>
        <w:sz w:val="28"/>
        <w:szCs w:val="28"/>
        <w:u w:val="none"/>
      </w:rPr>
    </w:lvl>
    <w:lvl w:ilvl="5">
      <w:start w:val="1"/>
      <w:numFmt w:val="decimal"/>
      <w:lvlText w:val="%1.%2.%3"/>
      <w:lvlJc w:val="left"/>
      <w:rPr>
        <w:b w:val="0"/>
        <w:bCs w:val="0"/>
        <w:i w:val="0"/>
        <w:iCs w:val="0"/>
        <w:smallCaps w:val="0"/>
        <w:strike w:val="0"/>
        <w:color w:val="000000"/>
        <w:spacing w:val="0"/>
        <w:w w:val="100"/>
        <w:position w:val="0"/>
        <w:sz w:val="28"/>
        <w:szCs w:val="28"/>
        <w:u w:val="none"/>
      </w:rPr>
    </w:lvl>
    <w:lvl w:ilvl="6">
      <w:start w:val="1"/>
      <w:numFmt w:val="decimal"/>
      <w:lvlText w:val="%1.%2.%3"/>
      <w:lvlJc w:val="left"/>
      <w:rPr>
        <w:b w:val="0"/>
        <w:bCs w:val="0"/>
        <w:i w:val="0"/>
        <w:iCs w:val="0"/>
        <w:smallCaps w:val="0"/>
        <w:strike w:val="0"/>
        <w:color w:val="000000"/>
        <w:spacing w:val="0"/>
        <w:w w:val="100"/>
        <w:position w:val="0"/>
        <w:sz w:val="28"/>
        <w:szCs w:val="28"/>
        <w:u w:val="none"/>
      </w:rPr>
    </w:lvl>
    <w:lvl w:ilvl="7">
      <w:start w:val="1"/>
      <w:numFmt w:val="decimal"/>
      <w:lvlText w:val="%1.%2.%3"/>
      <w:lvlJc w:val="left"/>
      <w:rPr>
        <w:b w:val="0"/>
        <w:bCs w:val="0"/>
        <w:i w:val="0"/>
        <w:iCs w:val="0"/>
        <w:smallCaps w:val="0"/>
        <w:strike w:val="0"/>
        <w:color w:val="000000"/>
        <w:spacing w:val="0"/>
        <w:w w:val="100"/>
        <w:position w:val="0"/>
        <w:sz w:val="28"/>
        <w:szCs w:val="28"/>
        <w:u w:val="none"/>
      </w:rPr>
    </w:lvl>
    <w:lvl w:ilvl="8">
      <w:start w:val="1"/>
      <w:numFmt w:val="decimal"/>
      <w:lvlText w:val="%1.%2.%3"/>
      <w:lvlJc w:val="left"/>
      <w:rPr>
        <w:b w:val="0"/>
        <w:bCs w:val="0"/>
        <w:i w:val="0"/>
        <w:iCs w:val="0"/>
        <w:smallCaps w:val="0"/>
        <w:strike w:val="0"/>
        <w:color w:val="000000"/>
        <w:spacing w:val="0"/>
        <w:w w:val="100"/>
        <w:position w:val="0"/>
        <w:sz w:val="28"/>
        <w:szCs w:val="28"/>
        <w:u w:val="none"/>
      </w:rPr>
    </w:lvl>
  </w:abstractNum>
  <w:abstractNum w:abstractNumId="1" w15:restartNumberingAfterBreak="0">
    <w:nsid w:val="353A309D"/>
    <w:multiLevelType w:val="hybridMultilevel"/>
    <w:tmpl w:val="1EB43ECE"/>
    <w:lvl w:ilvl="0" w:tplc="7DACAFA6">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E2B2F65"/>
    <w:multiLevelType w:val="singleLevel"/>
    <w:tmpl w:val="D2EE9E2A"/>
    <w:lvl w:ilvl="0">
      <w:start w:val="1"/>
      <w:numFmt w:val="decimal"/>
      <w:lvlText w:val="%1."/>
      <w:lvlJc w:val="left"/>
      <w:pPr>
        <w:tabs>
          <w:tab w:val="num" w:pos="927"/>
        </w:tabs>
        <w:ind w:left="927" w:hanging="360"/>
      </w:pPr>
      <w:rPr>
        <w:rFonts w:hint="default"/>
      </w:rPr>
    </w:lvl>
  </w:abstractNum>
  <w:abstractNum w:abstractNumId="3" w15:restartNumberingAfterBreak="0">
    <w:nsid w:val="44B22A0A"/>
    <w:multiLevelType w:val="hybridMultilevel"/>
    <w:tmpl w:val="BC92AFD8"/>
    <w:lvl w:ilvl="0" w:tplc="EDC89AA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46E90DBA"/>
    <w:multiLevelType w:val="hybridMultilevel"/>
    <w:tmpl w:val="70C6D73E"/>
    <w:lvl w:ilvl="0" w:tplc="869ECC0C">
      <w:start w:val="2"/>
      <w:numFmt w:val="bullet"/>
      <w:lvlText w:val=""/>
      <w:lvlJc w:val="left"/>
      <w:pPr>
        <w:ind w:left="1211" w:hanging="360"/>
      </w:pPr>
      <w:rPr>
        <w:rFonts w:ascii="Symbol" w:eastAsia="Times New Roman" w:hAnsi="Symbol"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5" w15:restartNumberingAfterBreak="0">
    <w:nsid w:val="55CF219B"/>
    <w:multiLevelType w:val="singleLevel"/>
    <w:tmpl w:val="9E1C049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7C36AD1"/>
    <w:multiLevelType w:val="hybridMultilevel"/>
    <w:tmpl w:val="AB08EB32"/>
    <w:lvl w:ilvl="0" w:tplc="E9980CA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76C81D5B"/>
    <w:multiLevelType w:val="hybridMultilevel"/>
    <w:tmpl w:val="1A1C13FE"/>
    <w:lvl w:ilvl="0" w:tplc="C5085DDC">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8" w15:restartNumberingAfterBreak="0">
    <w:nsid w:val="7DDA5BF2"/>
    <w:multiLevelType w:val="singleLevel"/>
    <w:tmpl w:val="9E1C0494"/>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5"/>
  </w:num>
  <w:num w:numId="3">
    <w:abstractNumId w:val="8"/>
  </w:num>
  <w:num w:numId="4">
    <w:abstractNumId w:val="1"/>
  </w:num>
  <w:num w:numId="5">
    <w:abstractNumId w:val="6"/>
  </w:num>
  <w:num w:numId="6">
    <w:abstractNumId w:val="7"/>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A46"/>
    <w:rsid w:val="0000127D"/>
    <w:rsid w:val="0000337E"/>
    <w:rsid w:val="000069B4"/>
    <w:rsid w:val="00006C67"/>
    <w:rsid w:val="00016037"/>
    <w:rsid w:val="0001620D"/>
    <w:rsid w:val="000172FC"/>
    <w:rsid w:val="000245DE"/>
    <w:rsid w:val="0002731C"/>
    <w:rsid w:val="000312A4"/>
    <w:rsid w:val="00056969"/>
    <w:rsid w:val="00060026"/>
    <w:rsid w:val="00060C18"/>
    <w:rsid w:val="00062CA4"/>
    <w:rsid w:val="0006392F"/>
    <w:rsid w:val="00065BEA"/>
    <w:rsid w:val="000677CD"/>
    <w:rsid w:val="00075512"/>
    <w:rsid w:val="000856C2"/>
    <w:rsid w:val="0008580F"/>
    <w:rsid w:val="00085BA6"/>
    <w:rsid w:val="00092813"/>
    <w:rsid w:val="00094877"/>
    <w:rsid w:val="00094F78"/>
    <w:rsid w:val="000A4816"/>
    <w:rsid w:val="000A51E2"/>
    <w:rsid w:val="000A6391"/>
    <w:rsid w:val="000B07B3"/>
    <w:rsid w:val="000B57C0"/>
    <w:rsid w:val="000C06D5"/>
    <w:rsid w:val="000C3DCC"/>
    <w:rsid w:val="000D1C96"/>
    <w:rsid w:val="000D44E6"/>
    <w:rsid w:val="000D78CF"/>
    <w:rsid w:val="000E259E"/>
    <w:rsid w:val="000E3E74"/>
    <w:rsid w:val="000E50F8"/>
    <w:rsid w:val="000E61F5"/>
    <w:rsid w:val="000F1D8D"/>
    <w:rsid w:val="000F3C62"/>
    <w:rsid w:val="000F5BBE"/>
    <w:rsid w:val="000F5BD1"/>
    <w:rsid w:val="00107B9D"/>
    <w:rsid w:val="0012646A"/>
    <w:rsid w:val="00126ADF"/>
    <w:rsid w:val="00130051"/>
    <w:rsid w:val="00132CE4"/>
    <w:rsid w:val="00133853"/>
    <w:rsid w:val="00143289"/>
    <w:rsid w:val="00164CC5"/>
    <w:rsid w:val="00167585"/>
    <w:rsid w:val="0017000D"/>
    <w:rsid w:val="0017024D"/>
    <w:rsid w:val="001706C4"/>
    <w:rsid w:val="00176548"/>
    <w:rsid w:val="00182C04"/>
    <w:rsid w:val="001861BA"/>
    <w:rsid w:val="001876E6"/>
    <w:rsid w:val="00187CA8"/>
    <w:rsid w:val="00190E58"/>
    <w:rsid w:val="001A7510"/>
    <w:rsid w:val="001B0D7C"/>
    <w:rsid w:val="001B2F0F"/>
    <w:rsid w:val="001B30C6"/>
    <w:rsid w:val="001B3AAB"/>
    <w:rsid w:val="001C1522"/>
    <w:rsid w:val="001D2796"/>
    <w:rsid w:val="001D62C9"/>
    <w:rsid w:val="001E3084"/>
    <w:rsid w:val="001E39DF"/>
    <w:rsid w:val="001E7730"/>
    <w:rsid w:val="001E7B91"/>
    <w:rsid w:val="001F0264"/>
    <w:rsid w:val="0020006D"/>
    <w:rsid w:val="00200619"/>
    <w:rsid w:val="00203E86"/>
    <w:rsid w:val="00210468"/>
    <w:rsid w:val="00224F24"/>
    <w:rsid w:val="0023628E"/>
    <w:rsid w:val="00241999"/>
    <w:rsid w:val="00241BF9"/>
    <w:rsid w:val="00242469"/>
    <w:rsid w:val="00251A68"/>
    <w:rsid w:val="00262803"/>
    <w:rsid w:val="00263474"/>
    <w:rsid w:val="002645CB"/>
    <w:rsid w:val="00274D6E"/>
    <w:rsid w:val="00280D0F"/>
    <w:rsid w:val="00284027"/>
    <w:rsid w:val="002901A4"/>
    <w:rsid w:val="002929EF"/>
    <w:rsid w:val="002A1823"/>
    <w:rsid w:val="002A38CC"/>
    <w:rsid w:val="002A5119"/>
    <w:rsid w:val="002B4D41"/>
    <w:rsid w:val="002B5091"/>
    <w:rsid w:val="002B55A8"/>
    <w:rsid w:val="002B57EA"/>
    <w:rsid w:val="002B76FD"/>
    <w:rsid w:val="002C2050"/>
    <w:rsid w:val="002E3288"/>
    <w:rsid w:val="002F2787"/>
    <w:rsid w:val="002F69A6"/>
    <w:rsid w:val="0030091B"/>
    <w:rsid w:val="0030762B"/>
    <w:rsid w:val="003109F9"/>
    <w:rsid w:val="00314A46"/>
    <w:rsid w:val="003209E6"/>
    <w:rsid w:val="00326C0C"/>
    <w:rsid w:val="00333106"/>
    <w:rsid w:val="003440EF"/>
    <w:rsid w:val="0034704A"/>
    <w:rsid w:val="00353169"/>
    <w:rsid w:val="00353A84"/>
    <w:rsid w:val="00356178"/>
    <w:rsid w:val="00365063"/>
    <w:rsid w:val="00366AD5"/>
    <w:rsid w:val="003722B8"/>
    <w:rsid w:val="00372445"/>
    <w:rsid w:val="00373A42"/>
    <w:rsid w:val="00373B00"/>
    <w:rsid w:val="003768D5"/>
    <w:rsid w:val="00381A17"/>
    <w:rsid w:val="00383E47"/>
    <w:rsid w:val="00392D56"/>
    <w:rsid w:val="003B05A3"/>
    <w:rsid w:val="003C2758"/>
    <w:rsid w:val="003D3249"/>
    <w:rsid w:val="003D3DBC"/>
    <w:rsid w:val="003E14BA"/>
    <w:rsid w:val="003F4C81"/>
    <w:rsid w:val="003F5A97"/>
    <w:rsid w:val="00410113"/>
    <w:rsid w:val="00410469"/>
    <w:rsid w:val="00410619"/>
    <w:rsid w:val="004106F8"/>
    <w:rsid w:val="00412536"/>
    <w:rsid w:val="00431237"/>
    <w:rsid w:val="004365FC"/>
    <w:rsid w:val="0043778A"/>
    <w:rsid w:val="00437978"/>
    <w:rsid w:val="00441E6A"/>
    <w:rsid w:val="00446438"/>
    <w:rsid w:val="0045046A"/>
    <w:rsid w:val="00453408"/>
    <w:rsid w:val="00455100"/>
    <w:rsid w:val="004565D2"/>
    <w:rsid w:val="00461265"/>
    <w:rsid w:val="00461B76"/>
    <w:rsid w:val="00474217"/>
    <w:rsid w:val="004767AD"/>
    <w:rsid w:val="004767E7"/>
    <w:rsid w:val="00487B3D"/>
    <w:rsid w:val="0049492B"/>
    <w:rsid w:val="0049525F"/>
    <w:rsid w:val="004A1B1C"/>
    <w:rsid w:val="004A5103"/>
    <w:rsid w:val="004A549C"/>
    <w:rsid w:val="004A6312"/>
    <w:rsid w:val="004B0832"/>
    <w:rsid w:val="004B1342"/>
    <w:rsid w:val="004C01F5"/>
    <w:rsid w:val="004C4F66"/>
    <w:rsid w:val="004C697C"/>
    <w:rsid w:val="004D01E8"/>
    <w:rsid w:val="004D1D13"/>
    <w:rsid w:val="004D514D"/>
    <w:rsid w:val="004D7E9D"/>
    <w:rsid w:val="004E2B6A"/>
    <w:rsid w:val="004F0374"/>
    <w:rsid w:val="004F0BCB"/>
    <w:rsid w:val="004F239C"/>
    <w:rsid w:val="004F5022"/>
    <w:rsid w:val="00501525"/>
    <w:rsid w:val="005057DC"/>
    <w:rsid w:val="00506C58"/>
    <w:rsid w:val="005118E4"/>
    <w:rsid w:val="00522F69"/>
    <w:rsid w:val="00523CDF"/>
    <w:rsid w:val="00532E74"/>
    <w:rsid w:val="00542539"/>
    <w:rsid w:val="0054478A"/>
    <w:rsid w:val="00556C6B"/>
    <w:rsid w:val="0056194A"/>
    <w:rsid w:val="00584AB7"/>
    <w:rsid w:val="00592AF8"/>
    <w:rsid w:val="00592D8B"/>
    <w:rsid w:val="00597170"/>
    <w:rsid w:val="005B1025"/>
    <w:rsid w:val="005B2D41"/>
    <w:rsid w:val="005B7E61"/>
    <w:rsid w:val="005C2CDA"/>
    <w:rsid w:val="005C3907"/>
    <w:rsid w:val="005C3B77"/>
    <w:rsid w:val="005C44CF"/>
    <w:rsid w:val="005C77A5"/>
    <w:rsid w:val="005D4B02"/>
    <w:rsid w:val="005E041C"/>
    <w:rsid w:val="005E2288"/>
    <w:rsid w:val="005E382D"/>
    <w:rsid w:val="005E5A61"/>
    <w:rsid w:val="005E6F6F"/>
    <w:rsid w:val="0060299C"/>
    <w:rsid w:val="00602CFF"/>
    <w:rsid w:val="0061200D"/>
    <w:rsid w:val="0061342F"/>
    <w:rsid w:val="00613B13"/>
    <w:rsid w:val="00620EA7"/>
    <w:rsid w:val="00621F94"/>
    <w:rsid w:val="006248C9"/>
    <w:rsid w:val="00633C17"/>
    <w:rsid w:val="00635623"/>
    <w:rsid w:val="00643F4A"/>
    <w:rsid w:val="00646975"/>
    <w:rsid w:val="00650CF7"/>
    <w:rsid w:val="00653104"/>
    <w:rsid w:val="00656879"/>
    <w:rsid w:val="006656CA"/>
    <w:rsid w:val="0066672F"/>
    <w:rsid w:val="00670CF7"/>
    <w:rsid w:val="00684BD4"/>
    <w:rsid w:val="00687F35"/>
    <w:rsid w:val="00690DC2"/>
    <w:rsid w:val="006915FF"/>
    <w:rsid w:val="00697487"/>
    <w:rsid w:val="006B401C"/>
    <w:rsid w:val="006B4E98"/>
    <w:rsid w:val="006C113C"/>
    <w:rsid w:val="006C145D"/>
    <w:rsid w:val="006C1E07"/>
    <w:rsid w:val="006C72A3"/>
    <w:rsid w:val="006C7D7F"/>
    <w:rsid w:val="006D2ECD"/>
    <w:rsid w:val="006D7B53"/>
    <w:rsid w:val="006E08F2"/>
    <w:rsid w:val="006E6260"/>
    <w:rsid w:val="006E676F"/>
    <w:rsid w:val="006F6702"/>
    <w:rsid w:val="00701A48"/>
    <w:rsid w:val="00703156"/>
    <w:rsid w:val="00723294"/>
    <w:rsid w:val="007268A6"/>
    <w:rsid w:val="007275CA"/>
    <w:rsid w:val="00727794"/>
    <w:rsid w:val="007359CF"/>
    <w:rsid w:val="00735ADD"/>
    <w:rsid w:val="00740D5D"/>
    <w:rsid w:val="00750C39"/>
    <w:rsid w:val="007521CF"/>
    <w:rsid w:val="00753E1C"/>
    <w:rsid w:val="007546C4"/>
    <w:rsid w:val="00761EF4"/>
    <w:rsid w:val="00771ABA"/>
    <w:rsid w:val="0077693B"/>
    <w:rsid w:val="00783F8E"/>
    <w:rsid w:val="007A2314"/>
    <w:rsid w:val="007A5099"/>
    <w:rsid w:val="007A5B5D"/>
    <w:rsid w:val="007B148F"/>
    <w:rsid w:val="007C1951"/>
    <w:rsid w:val="007D5FDE"/>
    <w:rsid w:val="007E36C4"/>
    <w:rsid w:val="007E5236"/>
    <w:rsid w:val="007E64EA"/>
    <w:rsid w:val="007E79F3"/>
    <w:rsid w:val="007F5876"/>
    <w:rsid w:val="007F5B8A"/>
    <w:rsid w:val="00801EF8"/>
    <w:rsid w:val="00802CE9"/>
    <w:rsid w:val="0080589F"/>
    <w:rsid w:val="00814F40"/>
    <w:rsid w:val="008267DF"/>
    <w:rsid w:val="008353A5"/>
    <w:rsid w:val="00842329"/>
    <w:rsid w:val="00844155"/>
    <w:rsid w:val="008459AB"/>
    <w:rsid w:val="00851612"/>
    <w:rsid w:val="00860876"/>
    <w:rsid w:val="00862BCD"/>
    <w:rsid w:val="00863B84"/>
    <w:rsid w:val="0086447E"/>
    <w:rsid w:val="0086702A"/>
    <w:rsid w:val="00873147"/>
    <w:rsid w:val="00880AAE"/>
    <w:rsid w:val="00880D43"/>
    <w:rsid w:val="00894209"/>
    <w:rsid w:val="00896BAC"/>
    <w:rsid w:val="008A1B1F"/>
    <w:rsid w:val="008B0967"/>
    <w:rsid w:val="008B210C"/>
    <w:rsid w:val="008B67CD"/>
    <w:rsid w:val="008D2180"/>
    <w:rsid w:val="008D2290"/>
    <w:rsid w:val="008E327B"/>
    <w:rsid w:val="008E600F"/>
    <w:rsid w:val="008F5481"/>
    <w:rsid w:val="0091294A"/>
    <w:rsid w:val="00912C0F"/>
    <w:rsid w:val="00915253"/>
    <w:rsid w:val="00920200"/>
    <w:rsid w:val="00923690"/>
    <w:rsid w:val="00927D59"/>
    <w:rsid w:val="00931F9D"/>
    <w:rsid w:val="00932373"/>
    <w:rsid w:val="009337E0"/>
    <w:rsid w:val="00942EC5"/>
    <w:rsid w:val="009458C5"/>
    <w:rsid w:val="00945949"/>
    <w:rsid w:val="00950C10"/>
    <w:rsid w:val="009620FE"/>
    <w:rsid w:val="00962AED"/>
    <w:rsid w:val="00971C15"/>
    <w:rsid w:val="0097631A"/>
    <w:rsid w:val="00981223"/>
    <w:rsid w:val="009914FC"/>
    <w:rsid w:val="009A5BE0"/>
    <w:rsid w:val="009B0228"/>
    <w:rsid w:val="009B2459"/>
    <w:rsid w:val="009B64FD"/>
    <w:rsid w:val="009C3DB4"/>
    <w:rsid w:val="009D1FC9"/>
    <w:rsid w:val="009D5581"/>
    <w:rsid w:val="009D5E35"/>
    <w:rsid w:val="009D5F8B"/>
    <w:rsid w:val="009E3F1C"/>
    <w:rsid w:val="009E524A"/>
    <w:rsid w:val="009F2644"/>
    <w:rsid w:val="009F4214"/>
    <w:rsid w:val="009F5E79"/>
    <w:rsid w:val="00A00D9D"/>
    <w:rsid w:val="00A12BDB"/>
    <w:rsid w:val="00A21C79"/>
    <w:rsid w:val="00A21FCD"/>
    <w:rsid w:val="00A23098"/>
    <w:rsid w:val="00A310DA"/>
    <w:rsid w:val="00A44737"/>
    <w:rsid w:val="00A45AB0"/>
    <w:rsid w:val="00A5728F"/>
    <w:rsid w:val="00A62702"/>
    <w:rsid w:val="00A67349"/>
    <w:rsid w:val="00A67C58"/>
    <w:rsid w:val="00A77F33"/>
    <w:rsid w:val="00A949BB"/>
    <w:rsid w:val="00AA24CC"/>
    <w:rsid w:val="00AB19D3"/>
    <w:rsid w:val="00AB3CD6"/>
    <w:rsid w:val="00AC09E7"/>
    <w:rsid w:val="00AC3694"/>
    <w:rsid w:val="00AC4CA2"/>
    <w:rsid w:val="00AD24A0"/>
    <w:rsid w:val="00AD48A0"/>
    <w:rsid w:val="00AD4F7D"/>
    <w:rsid w:val="00AD7FBF"/>
    <w:rsid w:val="00AE7F51"/>
    <w:rsid w:val="00B04B47"/>
    <w:rsid w:val="00B06E4E"/>
    <w:rsid w:val="00B122EF"/>
    <w:rsid w:val="00B14F12"/>
    <w:rsid w:val="00B24623"/>
    <w:rsid w:val="00B26A9C"/>
    <w:rsid w:val="00B35AC5"/>
    <w:rsid w:val="00B3789B"/>
    <w:rsid w:val="00B4334D"/>
    <w:rsid w:val="00B568F8"/>
    <w:rsid w:val="00B575CA"/>
    <w:rsid w:val="00B6347C"/>
    <w:rsid w:val="00B65503"/>
    <w:rsid w:val="00B66908"/>
    <w:rsid w:val="00B859E1"/>
    <w:rsid w:val="00B96CDA"/>
    <w:rsid w:val="00BB03EC"/>
    <w:rsid w:val="00BB7AEE"/>
    <w:rsid w:val="00BC4ED3"/>
    <w:rsid w:val="00BC612E"/>
    <w:rsid w:val="00BD029B"/>
    <w:rsid w:val="00BD240A"/>
    <w:rsid w:val="00BD2698"/>
    <w:rsid w:val="00BD7BBD"/>
    <w:rsid w:val="00BE0060"/>
    <w:rsid w:val="00BE57F6"/>
    <w:rsid w:val="00BF0ACF"/>
    <w:rsid w:val="00C00CDC"/>
    <w:rsid w:val="00C03164"/>
    <w:rsid w:val="00C06A36"/>
    <w:rsid w:val="00C06C10"/>
    <w:rsid w:val="00C135CC"/>
    <w:rsid w:val="00C14548"/>
    <w:rsid w:val="00C16BC8"/>
    <w:rsid w:val="00C170F8"/>
    <w:rsid w:val="00C17FB7"/>
    <w:rsid w:val="00C211C0"/>
    <w:rsid w:val="00C247BB"/>
    <w:rsid w:val="00C24E8B"/>
    <w:rsid w:val="00C2539B"/>
    <w:rsid w:val="00C26E0F"/>
    <w:rsid w:val="00C324B5"/>
    <w:rsid w:val="00C34006"/>
    <w:rsid w:val="00C36D77"/>
    <w:rsid w:val="00C422EE"/>
    <w:rsid w:val="00C53739"/>
    <w:rsid w:val="00C54B13"/>
    <w:rsid w:val="00C562B2"/>
    <w:rsid w:val="00C56C82"/>
    <w:rsid w:val="00C5779A"/>
    <w:rsid w:val="00C652B2"/>
    <w:rsid w:val="00C74F39"/>
    <w:rsid w:val="00C75E3D"/>
    <w:rsid w:val="00C862CB"/>
    <w:rsid w:val="00C91B00"/>
    <w:rsid w:val="00CA1356"/>
    <w:rsid w:val="00CA4DA6"/>
    <w:rsid w:val="00CA5632"/>
    <w:rsid w:val="00CA5754"/>
    <w:rsid w:val="00CB1847"/>
    <w:rsid w:val="00CC461E"/>
    <w:rsid w:val="00CC4E33"/>
    <w:rsid w:val="00CC62F5"/>
    <w:rsid w:val="00CC72DD"/>
    <w:rsid w:val="00CC7A99"/>
    <w:rsid w:val="00CD2F63"/>
    <w:rsid w:val="00CD5FBA"/>
    <w:rsid w:val="00CE7112"/>
    <w:rsid w:val="00CF0FA0"/>
    <w:rsid w:val="00CF17EE"/>
    <w:rsid w:val="00D03523"/>
    <w:rsid w:val="00D06074"/>
    <w:rsid w:val="00D11D57"/>
    <w:rsid w:val="00D163AE"/>
    <w:rsid w:val="00D16490"/>
    <w:rsid w:val="00D1682F"/>
    <w:rsid w:val="00D223B0"/>
    <w:rsid w:val="00D33C3F"/>
    <w:rsid w:val="00D35A71"/>
    <w:rsid w:val="00D4314A"/>
    <w:rsid w:val="00D4470A"/>
    <w:rsid w:val="00D45895"/>
    <w:rsid w:val="00D46346"/>
    <w:rsid w:val="00D5344A"/>
    <w:rsid w:val="00D7174E"/>
    <w:rsid w:val="00D83EFB"/>
    <w:rsid w:val="00D84B49"/>
    <w:rsid w:val="00D86347"/>
    <w:rsid w:val="00D86631"/>
    <w:rsid w:val="00D94A1D"/>
    <w:rsid w:val="00D97EFA"/>
    <w:rsid w:val="00DA2703"/>
    <w:rsid w:val="00DA3B8B"/>
    <w:rsid w:val="00DA42C0"/>
    <w:rsid w:val="00DA5339"/>
    <w:rsid w:val="00DA61B5"/>
    <w:rsid w:val="00DB0C30"/>
    <w:rsid w:val="00DB3F36"/>
    <w:rsid w:val="00DB4012"/>
    <w:rsid w:val="00DB5317"/>
    <w:rsid w:val="00DB7551"/>
    <w:rsid w:val="00DC377F"/>
    <w:rsid w:val="00DC5DC5"/>
    <w:rsid w:val="00DD401D"/>
    <w:rsid w:val="00DD6E47"/>
    <w:rsid w:val="00DD7879"/>
    <w:rsid w:val="00E143E9"/>
    <w:rsid w:val="00E158F5"/>
    <w:rsid w:val="00E178CF"/>
    <w:rsid w:val="00E23378"/>
    <w:rsid w:val="00E24D18"/>
    <w:rsid w:val="00E25F56"/>
    <w:rsid w:val="00E26A19"/>
    <w:rsid w:val="00E2788B"/>
    <w:rsid w:val="00E27A6A"/>
    <w:rsid w:val="00E315F9"/>
    <w:rsid w:val="00E318FE"/>
    <w:rsid w:val="00E3313A"/>
    <w:rsid w:val="00E350AD"/>
    <w:rsid w:val="00E479CB"/>
    <w:rsid w:val="00E508FF"/>
    <w:rsid w:val="00E5288F"/>
    <w:rsid w:val="00E572FF"/>
    <w:rsid w:val="00E57385"/>
    <w:rsid w:val="00E57740"/>
    <w:rsid w:val="00E63965"/>
    <w:rsid w:val="00E721DF"/>
    <w:rsid w:val="00E7485C"/>
    <w:rsid w:val="00E7609C"/>
    <w:rsid w:val="00E76692"/>
    <w:rsid w:val="00E82D73"/>
    <w:rsid w:val="00E8306B"/>
    <w:rsid w:val="00E95DF7"/>
    <w:rsid w:val="00EA24BF"/>
    <w:rsid w:val="00EB177F"/>
    <w:rsid w:val="00EB7912"/>
    <w:rsid w:val="00EB7D5A"/>
    <w:rsid w:val="00EC3DF6"/>
    <w:rsid w:val="00EE545F"/>
    <w:rsid w:val="00EF2F63"/>
    <w:rsid w:val="00F05A9F"/>
    <w:rsid w:val="00F061B1"/>
    <w:rsid w:val="00F10B22"/>
    <w:rsid w:val="00F169AD"/>
    <w:rsid w:val="00F21CAD"/>
    <w:rsid w:val="00F30AFF"/>
    <w:rsid w:val="00F460C5"/>
    <w:rsid w:val="00F64641"/>
    <w:rsid w:val="00F64F92"/>
    <w:rsid w:val="00F67F0F"/>
    <w:rsid w:val="00F72BDB"/>
    <w:rsid w:val="00F74D9B"/>
    <w:rsid w:val="00F8141A"/>
    <w:rsid w:val="00F87041"/>
    <w:rsid w:val="00F96E61"/>
    <w:rsid w:val="00F97587"/>
    <w:rsid w:val="00FA0EE0"/>
    <w:rsid w:val="00FA102C"/>
    <w:rsid w:val="00FA57A5"/>
    <w:rsid w:val="00FB104B"/>
    <w:rsid w:val="00FB3341"/>
    <w:rsid w:val="00FC0836"/>
    <w:rsid w:val="00FC0F4A"/>
    <w:rsid w:val="00FC2F61"/>
    <w:rsid w:val="00FC4AA7"/>
    <w:rsid w:val="00FC5ECB"/>
    <w:rsid w:val="00FC5EEB"/>
    <w:rsid w:val="00FD17DF"/>
    <w:rsid w:val="00FE2558"/>
    <w:rsid w:val="00FE799C"/>
    <w:rsid w:val="00FF56E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E2F041"/>
  <w15:docId w15:val="{000F028F-C628-40CA-952C-862B1328A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581"/>
    <w:rPr>
      <w:lang w:val="ru-RU" w:eastAsia="ru-RU"/>
    </w:rPr>
  </w:style>
  <w:style w:type="paragraph" w:styleId="1">
    <w:name w:val="heading 1"/>
    <w:basedOn w:val="a"/>
    <w:next w:val="a"/>
    <w:qFormat/>
    <w:rsid w:val="009D5581"/>
    <w:pPr>
      <w:keepNext/>
      <w:tabs>
        <w:tab w:val="left" w:pos="1309"/>
      </w:tabs>
      <w:jc w:val="both"/>
      <w:outlineLvl w:val="0"/>
    </w:pPr>
    <w:rPr>
      <w:b/>
      <w:sz w:val="28"/>
      <w:lang w:val="uk-UA"/>
    </w:rPr>
  </w:style>
  <w:style w:type="paragraph" w:styleId="2">
    <w:name w:val="heading 2"/>
    <w:basedOn w:val="a"/>
    <w:next w:val="a"/>
    <w:qFormat/>
    <w:rsid w:val="009D5581"/>
    <w:pPr>
      <w:keepNext/>
      <w:tabs>
        <w:tab w:val="num" w:pos="0"/>
      </w:tabs>
      <w:ind w:firstLine="851"/>
      <w:jc w:val="both"/>
      <w:outlineLvl w:val="1"/>
    </w:pPr>
    <w:rPr>
      <w:bCs/>
      <w:sz w:val="28"/>
      <w:lang w:val="uk-UA"/>
    </w:rPr>
  </w:style>
  <w:style w:type="paragraph" w:styleId="6">
    <w:name w:val="heading 6"/>
    <w:basedOn w:val="a"/>
    <w:next w:val="a"/>
    <w:qFormat/>
    <w:rsid w:val="009D5581"/>
    <w:pPr>
      <w:keepNext/>
      <w:ind w:firstLine="858"/>
      <w:outlineLvl w:val="5"/>
    </w:pPr>
    <w:rPr>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D5581"/>
    <w:rPr>
      <w:sz w:val="28"/>
      <w:lang w:val="uk-UA"/>
    </w:rPr>
  </w:style>
  <w:style w:type="paragraph" w:styleId="a4">
    <w:name w:val="Title"/>
    <w:basedOn w:val="a"/>
    <w:qFormat/>
    <w:rsid w:val="009D5581"/>
    <w:pPr>
      <w:jc w:val="center"/>
    </w:pPr>
    <w:rPr>
      <w:b/>
      <w:sz w:val="28"/>
      <w:lang w:val="uk-UA"/>
    </w:rPr>
  </w:style>
  <w:style w:type="paragraph" w:styleId="3">
    <w:name w:val="Body Text Indent 3"/>
    <w:basedOn w:val="a"/>
    <w:rsid w:val="009D5581"/>
    <w:pPr>
      <w:ind w:firstLine="720"/>
      <w:jc w:val="both"/>
    </w:pPr>
    <w:rPr>
      <w:snapToGrid w:val="0"/>
      <w:sz w:val="28"/>
      <w:lang w:val="uk-UA"/>
    </w:rPr>
  </w:style>
  <w:style w:type="paragraph" w:styleId="a5">
    <w:name w:val="Body Text Indent"/>
    <w:basedOn w:val="a"/>
    <w:rsid w:val="009D5581"/>
    <w:pPr>
      <w:spacing w:after="120"/>
      <w:ind w:left="283"/>
    </w:pPr>
  </w:style>
  <w:style w:type="paragraph" w:styleId="20">
    <w:name w:val="Body Text 2"/>
    <w:basedOn w:val="a"/>
    <w:rsid w:val="009D5581"/>
    <w:pPr>
      <w:spacing w:after="120"/>
      <w:jc w:val="both"/>
    </w:pPr>
    <w:rPr>
      <w:b/>
      <w:sz w:val="28"/>
      <w:lang w:val="uk-UA"/>
    </w:rPr>
  </w:style>
  <w:style w:type="paragraph" w:styleId="30">
    <w:name w:val="Body Text 3"/>
    <w:basedOn w:val="a"/>
    <w:rsid w:val="009D5581"/>
    <w:pPr>
      <w:spacing w:line="360" w:lineRule="auto"/>
      <w:jc w:val="both"/>
    </w:pPr>
    <w:rPr>
      <w:sz w:val="28"/>
    </w:rPr>
  </w:style>
  <w:style w:type="paragraph" w:styleId="21">
    <w:name w:val="Body Text Indent 2"/>
    <w:basedOn w:val="a"/>
    <w:rsid w:val="009D5581"/>
    <w:pPr>
      <w:spacing w:after="120" w:line="360" w:lineRule="auto"/>
      <w:ind w:firstLine="570"/>
      <w:jc w:val="both"/>
    </w:pPr>
    <w:rPr>
      <w:sz w:val="28"/>
      <w:lang w:val="uk-UA"/>
    </w:rPr>
  </w:style>
  <w:style w:type="paragraph" w:styleId="a6">
    <w:name w:val="header"/>
    <w:basedOn w:val="a"/>
    <w:link w:val="a7"/>
    <w:uiPriority w:val="99"/>
    <w:rsid w:val="009D5581"/>
    <w:pPr>
      <w:tabs>
        <w:tab w:val="center" w:pos="4677"/>
        <w:tab w:val="right" w:pos="9355"/>
      </w:tabs>
    </w:pPr>
  </w:style>
  <w:style w:type="character" w:styleId="a8">
    <w:name w:val="page number"/>
    <w:basedOn w:val="a0"/>
    <w:rsid w:val="009D5581"/>
  </w:style>
  <w:style w:type="paragraph" w:customStyle="1" w:styleId="14pt">
    <w:name w:val="Обычный + 14 pt"/>
    <w:aliases w:val="по ширине,Первая строка:  1,27 см"/>
    <w:basedOn w:val="a"/>
    <w:rsid w:val="009D5581"/>
    <w:pPr>
      <w:ind w:firstLine="720"/>
      <w:jc w:val="both"/>
    </w:pPr>
    <w:rPr>
      <w:sz w:val="28"/>
      <w:szCs w:val="28"/>
      <w:lang w:val="uk-UA"/>
    </w:rPr>
  </w:style>
  <w:style w:type="paragraph" w:customStyle="1" w:styleId="a9">
    <w:name w:val="Абзац списку"/>
    <w:basedOn w:val="a"/>
    <w:qFormat/>
    <w:rsid w:val="003D3249"/>
    <w:pPr>
      <w:spacing w:after="200" w:line="276" w:lineRule="auto"/>
      <w:ind w:left="720"/>
      <w:contextualSpacing/>
    </w:pPr>
    <w:rPr>
      <w:rFonts w:ascii="Calibri" w:eastAsia="Calibri" w:hAnsi="Calibri"/>
      <w:sz w:val="22"/>
      <w:szCs w:val="22"/>
      <w:lang w:eastAsia="en-US"/>
    </w:rPr>
  </w:style>
  <w:style w:type="paragraph" w:styleId="HTML">
    <w:name w:val="HTML Preformatted"/>
    <w:basedOn w:val="a"/>
    <w:link w:val="HTML0"/>
    <w:unhideWhenUsed/>
    <w:rsid w:val="005E04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rsid w:val="005E041C"/>
    <w:rPr>
      <w:rFonts w:ascii="Courier New" w:hAnsi="Courier New"/>
      <w:lang w:eastAsia="ru-RU" w:bidi="ar-SA"/>
    </w:rPr>
  </w:style>
  <w:style w:type="character" w:customStyle="1" w:styleId="1pt">
    <w:name w:val="Основной текст + Интервал 1 pt"/>
    <w:rsid w:val="00E27A6A"/>
    <w:rPr>
      <w:rFonts w:ascii="Times New Roman" w:eastAsia="Times New Roman" w:hAnsi="Times New Roman" w:cs="Times New Roman"/>
      <w:b w:val="0"/>
      <w:bCs w:val="0"/>
      <w:i w:val="0"/>
      <w:iCs w:val="0"/>
      <w:smallCaps w:val="0"/>
      <w:strike w:val="0"/>
      <w:spacing w:val="20"/>
      <w:sz w:val="26"/>
      <w:szCs w:val="26"/>
    </w:rPr>
  </w:style>
  <w:style w:type="character" w:customStyle="1" w:styleId="aa">
    <w:name w:val="Основной текст + Полужирный"/>
    <w:rsid w:val="00E27A6A"/>
    <w:rPr>
      <w:rFonts w:ascii="Times New Roman" w:eastAsia="Times New Roman" w:hAnsi="Times New Roman" w:cs="Times New Roman"/>
      <w:b/>
      <w:bCs/>
      <w:i w:val="0"/>
      <w:iCs w:val="0"/>
      <w:smallCaps w:val="0"/>
      <w:strike w:val="0"/>
      <w:spacing w:val="0"/>
      <w:sz w:val="26"/>
      <w:szCs w:val="26"/>
    </w:rPr>
  </w:style>
  <w:style w:type="paragraph" w:styleId="ab">
    <w:name w:val="Balloon Text"/>
    <w:basedOn w:val="a"/>
    <w:link w:val="ac"/>
    <w:rsid w:val="009E3F1C"/>
    <w:rPr>
      <w:rFonts w:ascii="Tahoma" w:hAnsi="Tahoma"/>
      <w:sz w:val="16"/>
      <w:szCs w:val="16"/>
    </w:rPr>
  </w:style>
  <w:style w:type="character" w:customStyle="1" w:styleId="ac">
    <w:name w:val="Текст выноски Знак"/>
    <w:link w:val="ab"/>
    <w:rsid w:val="009E3F1C"/>
    <w:rPr>
      <w:rFonts w:ascii="Tahoma" w:hAnsi="Tahoma" w:cs="Tahoma"/>
      <w:sz w:val="16"/>
      <w:szCs w:val="16"/>
    </w:rPr>
  </w:style>
  <w:style w:type="paragraph" w:styleId="ad">
    <w:name w:val="footer"/>
    <w:basedOn w:val="a"/>
    <w:link w:val="ae"/>
    <w:rsid w:val="006915FF"/>
    <w:pPr>
      <w:tabs>
        <w:tab w:val="center" w:pos="4677"/>
        <w:tab w:val="right" w:pos="9355"/>
      </w:tabs>
    </w:pPr>
  </w:style>
  <w:style w:type="character" w:customStyle="1" w:styleId="ae">
    <w:name w:val="Нижний колонтитул Знак"/>
    <w:link w:val="ad"/>
    <w:rsid w:val="006915FF"/>
    <w:rPr>
      <w:lang w:val="ru-RU" w:eastAsia="ru-RU"/>
    </w:rPr>
  </w:style>
  <w:style w:type="table" w:styleId="af">
    <w:name w:val="Table Grid"/>
    <w:basedOn w:val="a1"/>
    <w:rsid w:val="00A12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46">
    <w:name w:val="rvts46"/>
    <w:rsid w:val="00E508FF"/>
  </w:style>
  <w:style w:type="character" w:customStyle="1" w:styleId="rvts37">
    <w:name w:val="rvts37"/>
    <w:rsid w:val="00E508FF"/>
  </w:style>
  <w:style w:type="paragraph" w:customStyle="1" w:styleId="rvps2">
    <w:name w:val="rvps2"/>
    <w:basedOn w:val="a"/>
    <w:rsid w:val="00B65503"/>
    <w:pPr>
      <w:spacing w:before="100" w:beforeAutospacing="1" w:after="100" w:afterAutospacing="1"/>
    </w:pPr>
    <w:rPr>
      <w:sz w:val="24"/>
      <w:szCs w:val="24"/>
      <w:lang w:val="uk-UA" w:eastAsia="uk-UA"/>
    </w:rPr>
  </w:style>
  <w:style w:type="character" w:customStyle="1" w:styleId="rvts11">
    <w:name w:val="rvts11"/>
    <w:rsid w:val="00B65503"/>
  </w:style>
  <w:style w:type="character" w:styleId="af0">
    <w:name w:val="Hyperlink"/>
    <w:uiPriority w:val="99"/>
    <w:unhideWhenUsed/>
    <w:rsid w:val="00B65503"/>
    <w:rPr>
      <w:color w:val="0000FF"/>
      <w:u w:val="single"/>
    </w:rPr>
  </w:style>
  <w:style w:type="paragraph" w:customStyle="1" w:styleId="rvps12">
    <w:name w:val="rvps12"/>
    <w:basedOn w:val="a"/>
    <w:rsid w:val="004767E7"/>
    <w:pPr>
      <w:spacing w:before="100" w:beforeAutospacing="1" w:after="100" w:afterAutospacing="1"/>
    </w:pPr>
    <w:rPr>
      <w:sz w:val="24"/>
      <w:szCs w:val="24"/>
      <w:lang w:val="uk-UA" w:eastAsia="uk-UA"/>
    </w:rPr>
  </w:style>
  <w:style w:type="paragraph" w:customStyle="1" w:styleId="rvps14">
    <w:name w:val="rvps14"/>
    <w:basedOn w:val="a"/>
    <w:rsid w:val="004767E7"/>
    <w:pPr>
      <w:spacing w:before="100" w:beforeAutospacing="1" w:after="100" w:afterAutospacing="1"/>
    </w:pPr>
    <w:rPr>
      <w:sz w:val="24"/>
      <w:szCs w:val="24"/>
      <w:lang w:val="uk-UA" w:eastAsia="uk-UA"/>
    </w:rPr>
  </w:style>
  <w:style w:type="character" w:customStyle="1" w:styleId="a7">
    <w:name w:val="Верхний колонтитул Знак"/>
    <w:link w:val="a6"/>
    <w:uiPriority w:val="99"/>
    <w:rsid w:val="00062CA4"/>
    <w:rPr>
      <w:lang w:val="ru-RU" w:eastAsia="ru-RU"/>
    </w:rPr>
  </w:style>
  <w:style w:type="paragraph" w:customStyle="1" w:styleId="Textbody">
    <w:name w:val="Text body"/>
    <w:basedOn w:val="a"/>
    <w:uiPriority w:val="99"/>
    <w:rsid w:val="00D4314A"/>
    <w:pPr>
      <w:suppressAutoHyphens/>
      <w:autoSpaceDN w:val="0"/>
      <w:spacing w:after="140" w:line="288" w:lineRule="auto"/>
      <w:textAlignment w:val="baseline"/>
    </w:pPr>
    <w:rPr>
      <w:rFonts w:ascii="Arial" w:eastAsia="Arial" w:hAnsi="Arial" w:cs="Arial"/>
      <w:color w:val="000000"/>
      <w:kern w:val="3"/>
      <w:sz w:val="22"/>
      <w:szCs w:val="22"/>
      <w:lang w:val="en-US" w:eastAsia="zh-CN" w:bidi="hi-IN"/>
    </w:rPr>
  </w:style>
  <w:style w:type="paragraph" w:styleId="af1">
    <w:name w:val="List Paragraph"/>
    <w:basedOn w:val="a"/>
    <w:uiPriority w:val="34"/>
    <w:qFormat/>
    <w:rsid w:val="00D4314A"/>
    <w:pPr>
      <w:ind w:left="720"/>
      <w:contextualSpacing/>
    </w:pPr>
  </w:style>
  <w:style w:type="paragraph" w:customStyle="1" w:styleId="TableContents">
    <w:name w:val="Table Contents"/>
    <w:basedOn w:val="a"/>
    <w:uiPriority w:val="99"/>
    <w:rsid w:val="001E3084"/>
    <w:pPr>
      <w:suppressAutoHyphens/>
      <w:autoSpaceDN w:val="0"/>
      <w:spacing w:line="276" w:lineRule="auto"/>
      <w:textAlignment w:val="baseline"/>
    </w:pPr>
    <w:rPr>
      <w:rFonts w:ascii="Arial" w:eastAsia="Arial" w:hAnsi="Arial" w:cs="Arial"/>
      <w:color w:val="000000"/>
      <w:kern w:val="3"/>
      <w:sz w:val="22"/>
      <w:szCs w:val="22"/>
      <w:lang w:val="en-US" w:eastAsia="zh-CN" w:bidi="hi-IN"/>
    </w:rPr>
  </w:style>
  <w:style w:type="paragraph" w:styleId="af2">
    <w:name w:val="Normal (Web)"/>
    <w:basedOn w:val="a"/>
    <w:uiPriority w:val="99"/>
    <w:unhideWhenUsed/>
    <w:rsid w:val="00AC3694"/>
    <w:pPr>
      <w:spacing w:before="100" w:beforeAutospacing="1" w:after="100" w:afterAutospacing="1"/>
    </w:pPr>
    <w:rPr>
      <w:sz w:val="24"/>
      <w:szCs w:val="24"/>
      <w:lang w:val="uk-UA" w:eastAsia="uk-UA"/>
    </w:rPr>
  </w:style>
  <w:style w:type="character" w:styleId="af3">
    <w:name w:val="Strong"/>
    <w:basedOn w:val="a0"/>
    <w:uiPriority w:val="22"/>
    <w:qFormat/>
    <w:rsid w:val="00BD029B"/>
    <w:rPr>
      <w:b/>
      <w:bCs/>
    </w:rPr>
  </w:style>
  <w:style w:type="paragraph" w:customStyle="1" w:styleId="Heading">
    <w:name w:val="Heading"/>
    <w:rsid w:val="00542539"/>
    <w:pPr>
      <w:widowControl w:val="0"/>
      <w:autoSpaceDE w:val="0"/>
      <w:autoSpaceDN w:val="0"/>
      <w:adjustRightInd w:val="0"/>
    </w:pPr>
    <w:rPr>
      <w:rFonts w:ascii="Arial" w:hAnsi="Arial" w:cs="Arial"/>
      <w:b/>
      <w:bCs/>
      <w:sz w:val="22"/>
      <w:szCs w:val="22"/>
      <w:lang w:val="ru-RU" w:eastAsia="ru-RU"/>
    </w:rPr>
  </w:style>
  <w:style w:type="paragraph" w:customStyle="1" w:styleId="docdata">
    <w:name w:val="docdata"/>
    <w:aliases w:val="docy,v5,3422,baiaagaaboqcaaadggkaaauocqaaaaaaaaaaaaaaaaaaaaaaaaaaaaaaaaaaaaaaaaaaaaaaaaaaaaaaaaaaaaaaaaaaaaaaaaaaaaaaaaaaaaaaaaaaaaaaaaaaaaaaaaaaaaaaaaaaaaaaaaaaaaaaaaaaaaaaaaaaaaaaaaaaaaaaaaaaaaaaaaaaaaaaaaaaaaaaaaaaaaaaaaaaaaaaaaaaaaaaaaaaaaaa"/>
    <w:basedOn w:val="a"/>
    <w:rsid w:val="00FC4AA7"/>
    <w:pPr>
      <w:spacing w:before="100" w:beforeAutospacing="1" w:after="100" w:afterAutospacing="1"/>
    </w:pPr>
    <w:rPr>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087974">
      <w:bodyDiv w:val="1"/>
      <w:marLeft w:val="0"/>
      <w:marRight w:val="0"/>
      <w:marTop w:val="0"/>
      <w:marBottom w:val="0"/>
      <w:divBdr>
        <w:top w:val="none" w:sz="0" w:space="0" w:color="auto"/>
        <w:left w:val="none" w:sz="0" w:space="0" w:color="auto"/>
        <w:bottom w:val="none" w:sz="0" w:space="0" w:color="auto"/>
        <w:right w:val="none" w:sz="0" w:space="0" w:color="auto"/>
      </w:divBdr>
    </w:div>
    <w:div w:id="735667976">
      <w:bodyDiv w:val="1"/>
      <w:marLeft w:val="0"/>
      <w:marRight w:val="0"/>
      <w:marTop w:val="0"/>
      <w:marBottom w:val="0"/>
      <w:divBdr>
        <w:top w:val="none" w:sz="0" w:space="0" w:color="auto"/>
        <w:left w:val="none" w:sz="0" w:space="0" w:color="auto"/>
        <w:bottom w:val="none" w:sz="0" w:space="0" w:color="auto"/>
        <w:right w:val="none" w:sz="0" w:space="0" w:color="auto"/>
      </w:divBdr>
    </w:div>
    <w:div w:id="804783224">
      <w:bodyDiv w:val="1"/>
      <w:marLeft w:val="0"/>
      <w:marRight w:val="0"/>
      <w:marTop w:val="0"/>
      <w:marBottom w:val="0"/>
      <w:divBdr>
        <w:top w:val="none" w:sz="0" w:space="0" w:color="auto"/>
        <w:left w:val="none" w:sz="0" w:space="0" w:color="auto"/>
        <w:bottom w:val="none" w:sz="0" w:space="0" w:color="auto"/>
        <w:right w:val="none" w:sz="0" w:space="0" w:color="auto"/>
      </w:divBdr>
      <w:divsChild>
        <w:div w:id="865142969">
          <w:marLeft w:val="0"/>
          <w:marRight w:val="0"/>
          <w:marTop w:val="150"/>
          <w:marBottom w:val="150"/>
          <w:divBdr>
            <w:top w:val="none" w:sz="0" w:space="0" w:color="auto"/>
            <w:left w:val="none" w:sz="0" w:space="0" w:color="auto"/>
            <w:bottom w:val="none" w:sz="0" w:space="0" w:color="auto"/>
            <w:right w:val="none" w:sz="0" w:space="0" w:color="auto"/>
          </w:divBdr>
        </w:div>
      </w:divsChild>
    </w:div>
    <w:div w:id="1034690114">
      <w:bodyDiv w:val="1"/>
      <w:marLeft w:val="0"/>
      <w:marRight w:val="0"/>
      <w:marTop w:val="0"/>
      <w:marBottom w:val="0"/>
      <w:divBdr>
        <w:top w:val="none" w:sz="0" w:space="0" w:color="auto"/>
        <w:left w:val="none" w:sz="0" w:space="0" w:color="auto"/>
        <w:bottom w:val="none" w:sz="0" w:space="0" w:color="auto"/>
        <w:right w:val="none" w:sz="0" w:space="0" w:color="auto"/>
      </w:divBdr>
    </w:div>
    <w:div w:id="1081561366">
      <w:bodyDiv w:val="1"/>
      <w:marLeft w:val="0"/>
      <w:marRight w:val="0"/>
      <w:marTop w:val="0"/>
      <w:marBottom w:val="0"/>
      <w:divBdr>
        <w:top w:val="none" w:sz="0" w:space="0" w:color="auto"/>
        <w:left w:val="none" w:sz="0" w:space="0" w:color="auto"/>
        <w:bottom w:val="none" w:sz="0" w:space="0" w:color="auto"/>
        <w:right w:val="none" w:sz="0" w:space="0" w:color="auto"/>
      </w:divBdr>
    </w:div>
    <w:div w:id="1189681527">
      <w:bodyDiv w:val="1"/>
      <w:marLeft w:val="0"/>
      <w:marRight w:val="0"/>
      <w:marTop w:val="0"/>
      <w:marBottom w:val="0"/>
      <w:divBdr>
        <w:top w:val="none" w:sz="0" w:space="0" w:color="auto"/>
        <w:left w:val="none" w:sz="0" w:space="0" w:color="auto"/>
        <w:bottom w:val="none" w:sz="0" w:space="0" w:color="auto"/>
        <w:right w:val="none" w:sz="0" w:space="0" w:color="auto"/>
      </w:divBdr>
    </w:div>
    <w:div w:id="1216115439">
      <w:bodyDiv w:val="1"/>
      <w:marLeft w:val="0"/>
      <w:marRight w:val="0"/>
      <w:marTop w:val="0"/>
      <w:marBottom w:val="0"/>
      <w:divBdr>
        <w:top w:val="none" w:sz="0" w:space="0" w:color="auto"/>
        <w:left w:val="none" w:sz="0" w:space="0" w:color="auto"/>
        <w:bottom w:val="none" w:sz="0" w:space="0" w:color="auto"/>
        <w:right w:val="none" w:sz="0" w:space="0" w:color="auto"/>
      </w:divBdr>
    </w:div>
    <w:div w:id="1552375674">
      <w:bodyDiv w:val="1"/>
      <w:marLeft w:val="0"/>
      <w:marRight w:val="0"/>
      <w:marTop w:val="0"/>
      <w:marBottom w:val="0"/>
      <w:divBdr>
        <w:top w:val="none" w:sz="0" w:space="0" w:color="auto"/>
        <w:left w:val="none" w:sz="0" w:space="0" w:color="auto"/>
        <w:bottom w:val="none" w:sz="0" w:space="0" w:color="auto"/>
        <w:right w:val="none" w:sz="0" w:space="0" w:color="auto"/>
      </w:divBdr>
    </w:div>
    <w:div w:id="2039087417">
      <w:bodyDiv w:val="1"/>
      <w:marLeft w:val="0"/>
      <w:marRight w:val="0"/>
      <w:marTop w:val="0"/>
      <w:marBottom w:val="0"/>
      <w:divBdr>
        <w:top w:val="none" w:sz="0" w:space="0" w:color="auto"/>
        <w:left w:val="none" w:sz="0" w:space="0" w:color="auto"/>
        <w:bottom w:val="none" w:sz="0" w:space="0" w:color="auto"/>
        <w:right w:val="none" w:sz="0" w:space="0" w:color="auto"/>
      </w:divBdr>
    </w:div>
    <w:div w:id="2048679585">
      <w:bodyDiv w:val="1"/>
      <w:marLeft w:val="0"/>
      <w:marRight w:val="0"/>
      <w:marTop w:val="0"/>
      <w:marBottom w:val="0"/>
      <w:divBdr>
        <w:top w:val="none" w:sz="0" w:space="0" w:color="auto"/>
        <w:left w:val="none" w:sz="0" w:space="0" w:color="auto"/>
        <w:bottom w:val="none" w:sz="0" w:space="0" w:color="auto"/>
        <w:right w:val="none" w:sz="0" w:space="0" w:color="auto"/>
      </w:divBdr>
      <w:divsChild>
        <w:div w:id="1047145578">
          <w:marLeft w:val="0"/>
          <w:marRight w:val="0"/>
          <w:marTop w:val="150"/>
          <w:marBottom w:val="150"/>
          <w:divBdr>
            <w:top w:val="none" w:sz="0" w:space="0" w:color="auto"/>
            <w:left w:val="none" w:sz="0" w:space="0" w:color="auto"/>
            <w:bottom w:val="none" w:sz="0" w:space="0" w:color="auto"/>
            <w:right w:val="none" w:sz="0" w:space="0" w:color="auto"/>
          </w:divBdr>
        </w:div>
      </w:divsChild>
    </w:div>
    <w:div w:id="206582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1538</TotalTime>
  <Pages>15</Pages>
  <Words>3436</Words>
  <Characters>24849</Characters>
  <Application>Microsoft Office Word</Application>
  <DocSecurity>0</DocSecurity>
  <Lines>920</Lines>
  <Paragraphs>231</Paragraphs>
  <ScaleCrop>false</ScaleCrop>
  <HeadingPairs>
    <vt:vector size="2" baseType="variant">
      <vt:variant>
        <vt:lpstr>Название</vt:lpstr>
      </vt:variant>
      <vt:variant>
        <vt:i4>1</vt:i4>
      </vt:variant>
    </vt:vector>
  </HeadingPairs>
  <TitlesOfParts>
    <vt:vector size="1" baseType="lpstr">
      <vt:lpstr>Аналіз регуляторного впливу</vt:lpstr>
    </vt:vector>
  </TitlesOfParts>
  <Company/>
  <LinksUpToDate>false</LinksUpToDate>
  <CharactersWithSpaces>28054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регуляторного впливу</dc:title>
  <dc:subject/>
  <dc:creator>none</dc:creator>
  <cp:keywords/>
  <dc:description/>
  <cp:lastModifiedBy>User</cp:lastModifiedBy>
  <cp:revision>109</cp:revision>
  <cp:lastPrinted>2020-10-20T08:14:00Z</cp:lastPrinted>
  <dcterms:created xsi:type="dcterms:W3CDTF">2020-10-05T10:57:00Z</dcterms:created>
  <dcterms:modified xsi:type="dcterms:W3CDTF">2020-10-20T13:57:00Z</dcterms:modified>
</cp:coreProperties>
</file>