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8" w:type="dxa"/>
        <w:tblInd w:w="108" w:type="dxa"/>
        <w:tblLook w:val="01E0" w:firstRow="1" w:lastRow="1" w:firstColumn="1" w:lastColumn="1" w:noHBand="0" w:noVBand="0"/>
      </w:tblPr>
      <w:tblGrid>
        <w:gridCol w:w="2276"/>
        <w:gridCol w:w="2384"/>
        <w:gridCol w:w="902"/>
        <w:gridCol w:w="4536"/>
      </w:tblGrid>
      <w:tr w:rsidR="004A10A8" w:rsidRPr="005556CB" w:rsidTr="00570BAE">
        <w:trPr>
          <w:trHeight w:val="1618"/>
        </w:trPr>
        <w:tc>
          <w:tcPr>
            <w:tcW w:w="2276" w:type="dxa"/>
          </w:tcPr>
          <w:p w:rsidR="004A10A8" w:rsidRPr="005556CB" w:rsidRDefault="004A10A8" w:rsidP="00CE43A2">
            <w:pPr>
              <w:jc w:val="both"/>
              <w:rPr>
                <w:sz w:val="28"/>
                <w:szCs w:val="28"/>
                <w:vertAlign w:val="subscript"/>
              </w:rPr>
            </w:pPr>
            <w:r w:rsidRPr="005556CB">
              <w:rPr>
                <w:rStyle w:val="rvts15"/>
              </w:rPr>
              <w:t xml:space="preserve">                            </w:t>
            </w:r>
            <w:bookmarkStart w:id="0" w:name="_GoBack"/>
            <w:bookmarkEnd w:id="0"/>
            <w:r w:rsidRPr="005556CB">
              <w:rPr>
                <w:rStyle w:val="rvts15"/>
              </w:rPr>
              <w:t xml:space="preserve">                     </w:t>
            </w:r>
          </w:p>
        </w:tc>
        <w:tc>
          <w:tcPr>
            <w:tcW w:w="2384" w:type="dxa"/>
          </w:tcPr>
          <w:p w:rsidR="004A10A8" w:rsidRPr="005556CB" w:rsidRDefault="004A10A8" w:rsidP="003F4BD6">
            <w:pPr>
              <w:jc w:val="both"/>
              <w:rPr>
                <w:sz w:val="28"/>
                <w:szCs w:val="28"/>
              </w:rPr>
            </w:pPr>
          </w:p>
        </w:tc>
        <w:tc>
          <w:tcPr>
            <w:tcW w:w="902" w:type="dxa"/>
          </w:tcPr>
          <w:p w:rsidR="004A10A8" w:rsidRPr="005556CB" w:rsidRDefault="004A10A8" w:rsidP="003F4BD6">
            <w:pPr>
              <w:jc w:val="both"/>
              <w:rPr>
                <w:sz w:val="28"/>
                <w:szCs w:val="28"/>
              </w:rPr>
            </w:pPr>
          </w:p>
        </w:tc>
        <w:tc>
          <w:tcPr>
            <w:tcW w:w="4536" w:type="dxa"/>
          </w:tcPr>
          <w:p w:rsidR="004A10A8" w:rsidRPr="005556CB" w:rsidRDefault="004A10A8" w:rsidP="003F4BD6">
            <w:pPr>
              <w:ind w:right="252"/>
              <w:jc w:val="both"/>
              <w:rPr>
                <w:sz w:val="28"/>
                <w:szCs w:val="28"/>
              </w:rPr>
            </w:pPr>
            <w:r w:rsidRPr="005556CB">
              <w:rPr>
                <w:sz w:val="28"/>
                <w:szCs w:val="28"/>
              </w:rPr>
              <w:t xml:space="preserve">                                        Додаток </w:t>
            </w:r>
            <w:r w:rsidR="00EC0729">
              <w:rPr>
                <w:sz w:val="28"/>
                <w:szCs w:val="28"/>
              </w:rPr>
              <w:t>1</w:t>
            </w:r>
          </w:p>
          <w:p w:rsidR="004A10A8" w:rsidRPr="005556CB" w:rsidRDefault="004A10A8" w:rsidP="003F4BD6">
            <w:pPr>
              <w:jc w:val="both"/>
              <w:rPr>
                <w:sz w:val="28"/>
                <w:szCs w:val="28"/>
              </w:rPr>
            </w:pPr>
          </w:p>
          <w:p w:rsidR="004A10A8" w:rsidRPr="005556CB" w:rsidRDefault="004A10A8" w:rsidP="003F4BD6">
            <w:pPr>
              <w:jc w:val="both"/>
              <w:rPr>
                <w:sz w:val="28"/>
                <w:szCs w:val="28"/>
              </w:rPr>
            </w:pPr>
            <w:r w:rsidRPr="005556CB">
              <w:rPr>
                <w:sz w:val="28"/>
                <w:szCs w:val="28"/>
              </w:rPr>
              <w:t>ЗАТВЕРДЖЕНО</w:t>
            </w:r>
          </w:p>
          <w:p w:rsidR="004A10A8" w:rsidRPr="005556CB" w:rsidRDefault="004A10A8" w:rsidP="00C33052">
            <w:pPr>
              <w:ind w:right="322"/>
              <w:jc w:val="both"/>
              <w:rPr>
                <w:sz w:val="28"/>
                <w:szCs w:val="28"/>
              </w:rPr>
            </w:pPr>
            <w:r w:rsidRPr="005556CB">
              <w:rPr>
                <w:sz w:val="28"/>
                <w:szCs w:val="28"/>
              </w:rPr>
              <w:t xml:space="preserve">наказом Державної екологічної інспекції України </w:t>
            </w:r>
          </w:p>
          <w:p w:rsidR="004A10A8" w:rsidRPr="005556CB" w:rsidRDefault="004A10A8" w:rsidP="008D529B">
            <w:pPr>
              <w:pStyle w:val="rvps7"/>
              <w:spacing w:before="0" w:beforeAutospacing="0" w:after="0" w:afterAutospacing="0"/>
              <w:jc w:val="both"/>
              <w:rPr>
                <w:sz w:val="28"/>
                <w:szCs w:val="28"/>
              </w:rPr>
            </w:pPr>
            <w:r w:rsidRPr="005556CB">
              <w:rPr>
                <w:rStyle w:val="rvts15"/>
                <w:sz w:val="28"/>
                <w:szCs w:val="28"/>
              </w:rPr>
              <w:t>від</w:t>
            </w:r>
            <w:r w:rsidR="008D529B">
              <w:rPr>
                <w:rStyle w:val="rvts15"/>
                <w:sz w:val="28"/>
                <w:szCs w:val="28"/>
              </w:rPr>
              <w:t xml:space="preserve"> 18 березня </w:t>
            </w:r>
            <w:r w:rsidR="003B6E85">
              <w:rPr>
                <w:rStyle w:val="rvts15"/>
                <w:sz w:val="28"/>
                <w:szCs w:val="28"/>
              </w:rPr>
              <w:t>2021</w:t>
            </w:r>
            <w:r w:rsidR="00C33052">
              <w:rPr>
                <w:rStyle w:val="rvts15"/>
                <w:sz w:val="28"/>
                <w:szCs w:val="28"/>
              </w:rPr>
              <w:t xml:space="preserve">р. </w:t>
            </w:r>
            <w:r w:rsidRPr="005556CB">
              <w:rPr>
                <w:rStyle w:val="rvts15"/>
                <w:sz w:val="28"/>
                <w:szCs w:val="28"/>
              </w:rPr>
              <w:t>№</w:t>
            </w:r>
            <w:r w:rsidR="00DF5B00" w:rsidRPr="005556CB">
              <w:rPr>
                <w:rStyle w:val="rvts15"/>
                <w:sz w:val="28"/>
                <w:szCs w:val="28"/>
              </w:rPr>
              <w:t xml:space="preserve"> </w:t>
            </w:r>
            <w:r w:rsidR="008D529B">
              <w:rPr>
                <w:rStyle w:val="rvts15"/>
                <w:sz w:val="28"/>
                <w:szCs w:val="28"/>
              </w:rPr>
              <w:t xml:space="preserve">158 </w:t>
            </w:r>
          </w:p>
        </w:tc>
      </w:tr>
    </w:tbl>
    <w:p w:rsidR="004A10A8" w:rsidRPr="005556CB" w:rsidRDefault="004A10A8" w:rsidP="004A10A8">
      <w:pPr>
        <w:jc w:val="center"/>
        <w:rPr>
          <w:sz w:val="28"/>
          <w:szCs w:val="28"/>
        </w:rPr>
      </w:pPr>
    </w:p>
    <w:p w:rsidR="006D3F25" w:rsidRDefault="006D3F25" w:rsidP="004A10A8">
      <w:pPr>
        <w:jc w:val="center"/>
        <w:rPr>
          <w:sz w:val="28"/>
          <w:szCs w:val="28"/>
        </w:rPr>
      </w:pPr>
    </w:p>
    <w:p w:rsidR="004A10A8" w:rsidRPr="005556CB" w:rsidRDefault="004A10A8" w:rsidP="004A10A8">
      <w:pPr>
        <w:jc w:val="center"/>
        <w:rPr>
          <w:sz w:val="28"/>
          <w:szCs w:val="28"/>
        </w:rPr>
      </w:pPr>
      <w:r w:rsidRPr="005556CB">
        <w:rPr>
          <w:sz w:val="28"/>
          <w:szCs w:val="28"/>
        </w:rPr>
        <w:t xml:space="preserve"> УМОВИ </w:t>
      </w:r>
    </w:p>
    <w:p w:rsidR="003B6E85" w:rsidRPr="003B6E85" w:rsidRDefault="008E3F0D" w:rsidP="003B6E85">
      <w:pPr>
        <w:shd w:val="clear" w:color="auto" w:fill="FFFFFF"/>
        <w:ind w:left="126" w:right="104"/>
        <w:jc w:val="center"/>
        <w:textAlignment w:val="baseline"/>
        <w:rPr>
          <w:sz w:val="28"/>
          <w:szCs w:val="28"/>
        </w:rPr>
      </w:pPr>
      <w:r w:rsidRPr="003B6E85">
        <w:rPr>
          <w:sz w:val="28"/>
          <w:szCs w:val="28"/>
        </w:rPr>
        <w:t xml:space="preserve">проведення </w:t>
      </w:r>
      <w:r w:rsidRPr="003B6E85">
        <w:rPr>
          <w:rFonts w:eastAsia="Times New Roman"/>
          <w:sz w:val="28"/>
          <w:szCs w:val="28"/>
        </w:rPr>
        <w:t xml:space="preserve">конкурсу на </w:t>
      </w:r>
      <w:r w:rsidRPr="003B6E85">
        <w:rPr>
          <w:rFonts w:eastAsia="Times New Roman"/>
          <w:snapToGrid w:val="0"/>
          <w:sz w:val="28"/>
          <w:szCs w:val="28"/>
        </w:rPr>
        <w:t>зайняття посади державної служби категорії “Б” –</w:t>
      </w:r>
      <w:r w:rsidR="0023463A">
        <w:rPr>
          <w:rFonts w:eastAsia="Times New Roman"/>
          <w:snapToGrid w:val="0"/>
          <w:sz w:val="28"/>
          <w:szCs w:val="28"/>
        </w:rPr>
        <w:t xml:space="preserve"> </w:t>
      </w:r>
      <w:r w:rsidR="00570BAE">
        <w:rPr>
          <w:sz w:val="28"/>
          <w:szCs w:val="28"/>
        </w:rPr>
        <w:t>завідувача Сектору міжнародно</w:t>
      </w:r>
      <w:r w:rsidR="0012272D">
        <w:rPr>
          <w:sz w:val="28"/>
          <w:szCs w:val="28"/>
        </w:rPr>
        <w:t>ї</w:t>
      </w:r>
      <w:r w:rsidR="00570BAE">
        <w:rPr>
          <w:sz w:val="28"/>
          <w:szCs w:val="28"/>
        </w:rPr>
        <w:t xml:space="preserve"> співпраці та протокольних заходів</w:t>
      </w:r>
    </w:p>
    <w:p w:rsidR="004A10A8" w:rsidRPr="005556CB" w:rsidRDefault="004A10A8" w:rsidP="004A10A8">
      <w:pPr>
        <w:jc w:val="center"/>
        <w:rPr>
          <w:sz w:val="26"/>
          <w:szCs w:val="26"/>
        </w:rPr>
      </w:pPr>
    </w:p>
    <w:tbl>
      <w:tblPr>
        <w:tblW w:w="52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23"/>
        <w:gridCol w:w="3158"/>
        <w:gridCol w:w="6947"/>
        <w:gridCol w:w="10"/>
      </w:tblGrid>
      <w:tr w:rsidR="005556CB" w:rsidRPr="005556CB" w:rsidTr="00703877">
        <w:tc>
          <w:tcPr>
            <w:tcW w:w="10638" w:type="dxa"/>
            <w:gridSpan w:val="4"/>
            <w:vAlign w:val="center"/>
          </w:tcPr>
          <w:p w:rsidR="004A10A8" w:rsidRPr="005556CB" w:rsidRDefault="004A10A8" w:rsidP="003F4BD6">
            <w:pPr>
              <w:spacing w:before="100" w:beforeAutospacing="1" w:after="100" w:afterAutospacing="1"/>
              <w:jc w:val="center"/>
              <w:rPr>
                <w:sz w:val="28"/>
                <w:szCs w:val="28"/>
              </w:rPr>
            </w:pPr>
            <w:r w:rsidRPr="005556CB">
              <w:rPr>
                <w:sz w:val="26"/>
                <w:szCs w:val="26"/>
              </w:rPr>
              <w:t xml:space="preserve"> </w:t>
            </w:r>
            <w:r w:rsidRPr="005556CB">
              <w:rPr>
                <w:sz w:val="28"/>
                <w:szCs w:val="28"/>
              </w:rPr>
              <w:t>Загальні умови</w:t>
            </w:r>
          </w:p>
        </w:tc>
      </w:tr>
      <w:tr w:rsidR="005556CB" w:rsidRPr="005556CB" w:rsidTr="00703877">
        <w:trPr>
          <w:gridAfter w:val="1"/>
          <w:wAfter w:w="10" w:type="dxa"/>
        </w:trPr>
        <w:tc>
          <w:tcPr>
            <w:tcW w:w="3681" w:type="dxa"/>
            <w:gridSpan w:val="2"/>
          </w:tcPr>
          <w:p w:rsidR="002523DB" w:rsidRPr="005556CB" w:rsidRDefault="002523DB" w:rsidP="0023463A">
            <w:pPr>
              <w:spacing w:before="100" w:beforeAutospacing="1" w:after="100" w:afterAutospacing="1"/>
              <w:ind w:left="118" w:right="-156"/>
              <w:rPr>
                <w:sz w:val="28"/>
                <w:szCs w:val="28"/>
              </w:rPr>
            </w:pPr>
            <w:r w:rsidRPr="005556CB">
              <w:rPr>
                <w:sz w:val="28"/>
                <w:szCs w:val="28"/>
              </w:rPr>
              <w:t xml:space="preserve">Посадові обов’язки </w:t>
            </w:r>
          </w:p>
        </w:tc>
        <w:tc>
          <w:tcPr>
            <w:tcW w:w="6947" w:type="dxa"/>
            <w:shd w:val="clear" w:color="auto" w:fill="FFFFFF"/>
          </w:tcPr>
          <w:p w:rsidR="0023463A" w:rsidRPr="000F5966" w:rsidRDefault="006A7F6E" w:rsidP="002C7E34">
            <w:pPr>
              <w:ind w:left="132" w:right="130"/>
              <w:jc w:val="both"/>
              <w:rPr>
                <w:rFonts w:eastAsia="Times New Roman"/>
                <w:sz w:val="28"/>
                <w:szCs w:val="28"/>
                <w:lang w:eastAsia="ru-RU"/>
              </w:rPr>
            </w:pPr>
            <w:r w:rsidRPr="000F5966">
              <w:rPr>
                <w:rFonts w:eastAsia="Times New Roman"/>
                <w:sz w:val="28"/>
                <w:szCs w:val="28"/>
                <w:bdr w:val="none" w:sz="0" w:space="0" w:color="auto" w:frame="1"/>
                <w:lang w:eastAsia="ru-RU"/>
              </w:rPr>
              <w:t xml:space="preserve">- </w:t>
            </w:r>
            <w:r w:rsidR="0023463A" w:rsidRPr="000F5966">
              <w:rPr>
                <w:rFonts w:eastAsia="Times New Roman"/>
                <w:sz w:val="28"/>
                <w:szCs w:val="28"/>
                <w:bdr w:val="none" w:sz="0" w:space="0" w:color="auto" w:frame="1"/>
                <w:lang w:eastAsia="ru-RU"/>
              </w:rPr>
              <w:t>з</w:t>
            </w:r>
            <w:r w:rsidR="0023463A" w:rsidRPr="000F5966">
              <w:rPr>
                <w:rFonts w:eastAsia="Times New Roman"/>
                <w:sz w:val="28"/>
                <w:szCs w:val="28"/>
                <w:lang w:eastAsia="ru-RU"/>
              </w:rPr>
              <w:t>дійснення загального керівництва та організац</w:t>
            </w:r>
            <w:r w:rsidR="00DE0E45" w:rsidRPr="000F5966">
              <w:rPr>
                <w:rFonts w:eastAsia="Times New Roman"/>
                <w:sz w:val="28"/>
                <w:szCs w:val="28"/>
                <w:lang w:eastAsia="ru-RU"/>
              </w:rPr>
              <w:t>ії</w:t>
            </w:r>
            <w:r w:rsidR="0023463A" w:rsidRPr="000F5966">
              <w:rPr>
                <w:rFonts w:eastAsia="Times New Roman"/>
                <w:sz w:val="28"/>
                <w:szCs w:val="28"/>
                <w:lang w:eastAsia="ru-RU"/>
              </w:rPr>
              <w:t xml:space="preserve"> роботи Сектору, забезпечення виконання завдань і функцій, покладених на Сектор;</w:t>
            </w:r>
          </w:p>
          <w:p w:rsidR="006A7F6E" w:rsidRPr="000F5966" w:rsidRDefault="006A7F6E" w:rsidP="002C7E34">
            <w:pPr>
              <w:pStyle w:val="ad"/>
              <w:spacing w:before="0"/>
              <w:ind w:left="132" w:right="130" w:firstLine="0"/>
              <w:contextualSpacing/>
              <w:jc w:val="both"/>
              <w:rPr>
                <w:rFonts w:ascii="Times New Roman" w:hAnsi="Times New Roman"/>
                <w:snapToGrid w:val="0"/>
                <w:sz w:val="28"/>
                <w:szCs w:val="28"/>
              </w:rPr>
            </w:pPr>
            <w:r w:rsidRPr="000F5966">
              <w:rPr>
                <w:rFonts w:ascii="Times New Roman" w:hAnsi="Times New Roman"/>
                <w:snapToGrid w:val="0"/>
                <w:sz w:val="28"/>
                <w:szCs w:val="28"/>
              </w:rPr>
              <w:t xml:space="preserve">- забезпечення розвитку міжнародного співробітництва </w:t>
            </w:r>
            <w:proofErr w:type="spellStart"/>
            <w:r w:rsidRPr="000F5966">
              <w:rPr>
                <w:rFonts w:ascii="Times New Roman" w:hAnsi="Times New Roman"/>
                <w:snapToGrid w:val="0"/>
                <w:sz w:val="28"/>
                <w:szCs w:val="28"/>
              </w:rPr>
              <w:t>Держекоінспекції</w:t>
            </w:r>
            <w:proofErr w:type="spellEnd"/>
            <w:r w:rsidRPr="000F5966">
              <w:rPr>
                <w:rFonts w:ascii="Times New Roman" w:hAnsi="Times New Roman"/>
                <w:snapToGrid w:val="0"/>
                <w:sz w:val="28"/>
                <w:szCs w:val="28"/>
              </w:rPr>
              <w:t xml:space="preserve"> з питань охорони навколишнього природного середовища, раціонального використання, відтворення і охорони природних ресурсів;</w:t>
            </w:r>
          </w:p>
          <w:p w:rsidR="006A7F6E" w:rsidRPr="000F5966" w:rsidRDefault="006A7F6E" w:rsidP="002C7E34">
            <w:pPr>
              <w:pStyle w:val="ad"/>
              <w:spacing w:before="0"/>
              <w:ind w:left="132" w:right="130" w:firstLine="0"/>
              <w:contextualSpacing/>
              <w:jc w:val="both"/>
              <w:rPr>
                <w:rFonts w:ascii="Times New Roman" w:hAnsi="Times New Roman"/>
                <w:snapToGrid w:val="0"/>
                <w:sz w:val="28"/>
                <w:szCs w:val="28"/>
              </w:rPr>
            </w:pPr>
            <w:r w:rsidRPr="000F5966">
              <w:rPr>
                <w:rFonts w:ascii="Times New Roman" w:hAnsi="Times New Roman"/>
                <w:snapToGrid w:val="0"/>
                <w:sz w:val="28"/>
                <w:szCs w:val="28"/>
              </w:rPr>
              <w:t xml:space="preserve">- здійснення заходів по створенню належних умов, спрямованих на розвиток та організацію міжнародного співпраці </w:t>
            </w:r>
            <w:proofErr w:type="spellStart"/>
            <w:r w:rsidRPr="000F5966">
              <w:rPr>
                <w:rFonts w:ascii="Times New Roman" w:hAnsi="Times New Roman"/>
                <w:snapToGrid w:val="0"/>
                <w:sz w:val="28"/>
                <w:szCs w:val="28"/>
              </w:rPr>
              <w:t>Держекоінспекції</w:t>
            </w:r>
            <w:proofErr w:type="spellEnd"/>
            <w:r w:rsidRPr="000F5966">
              <w:rPr>
                <w:rFonts w:ascii="Times New Roman" w:hAnsi="Times New Roman"/>
                <w:snapToGrid w:val="0"/>
                <w:sz w:val="28"/>
                <w:szCs w:val="28"/>
              </w:rPr>
              <w:t>;</w:t>
            </w:r>
          </w:p>
          <w:p w:rsidR="006A7F6E" w:rsidRPr="000F5966" w:rsidRDefault="006A7F6E" w:rsidP="002C7E34">
            <w:pPr>
              <w:pStyle w:val="ad"/>
              <w:spacing w:before="0"/>
              <w:ind w:left="132" w:right="130" w:firstLine="0"/>
              <w:contextualSpacing/>
              <w:jc w:val="both"/>
              <w:rPr>
                <w:rFonts w:ascii="Times New Roman" w:hAnsi="Times New Roman"/>
                <w:snapToGrid w:val="0"/>
                <w:sz w:val="28"/>
                <w:szCs w:val="28"/>
              </w:rPr>
            </w:pPr>
            <w:r w:rsidRPr="000F5966">
              <w:rPr>
                <w:rFonts w:ascii="Times New Roman" w:hAnsi="Times New Roman"/>
                <w:snapToGrid w:val="0"/>
                <w:sz w:val="28"/>
                <w:szCs w:val="28"/>
              </w:rPr>
              <w:t>- сприяння реалізації євроінтеграційної політики України;</w:t>
            </w:r>
          </w:p>
          <w:p w:rsidR="006A7F6E" w:rsidRPr="000F5966" w:rsidRDefault="006A7F6E" w:rsidP="002C7E34">
            <w:pPr>
              <w:pStyle w:val="ad"/>
              <w:spacing w:before="0"/>
              <w:ind w:left="132" w:right="130" w:firstLine="0"/>
              <w:contextualSpacing/>
              <w:jc w:val="both"/>
              <w:rPr>
                <w:rFonts w:ascii="Times New Roman" w:hAnsi="Times New Roman"/>
                <w:snapToGrid w:val="0"/>
                <w:sz w:val="28"/>
                <w:szCs w:val="28"/>
                <w:lang w:val="ru-RU"/>
              </w:rPr>
            </w:pPr>
            <w:r w:rsidRPr="000F5966">
              <w:rPr>
                <w:rFonts w:ascii="Times New Roman" w:hAnsi="Times New Roman"/>
                <w:snapToGrid w:val="0"/>
                <w:sz w:val="28"/>
                <w:szCs w:val="28"/>
              </w:rPr>
              <w:t xml:space="preserve">- взаємодія зі структурними підрозділами апарату Державної екологічної інспекції України, центральними органами виконавчої влади та їх територіальними органами, Міністерством закордонних справ України, Посольствами України за кордоном, Посольствами та Консульствами іноземних держав, акредитованими в Україні, місцевими органами виконавчої влади та органами місцевого самоврядування, підприємствами, установами, організаціями, міжнародними організаціями: Інтерпол, </w:t>
            </w:r>
            <w:proofErr w:type="spellStart"/>
            <w:r w:rsidRPr="000F5966">
              <w:rPr>
                <w:rFonts w:ascii="Times New Roman" w:hAnsi="Times New Roman"/>
                <w:snapToGrid w:val="0"/>
                <w:sz w:val="28"/>
                <w:szCs w:val="28"/>
              </w:rPr>
              <w:t>Європол</w:t>
            </w:r>
            <w:proofErr w:type="spellEnd"/>
            <w:r w:rsidRPr="000F5966">
              <w:rPr>
                <w:rFonts w:ascii="Times New Roman" w:hAnsi="Times New Roman"/>
                <w:snapToGrid w:val="0"/>
                <w:sz w:val="28"/>
                <w:szCs w:val="28"/>
              </w:rPr>
              <w:t>, НАТО, ООН, ОБСЄ, ЄБРР, КМЄС тощо, з питань охорони навколишнього природного середовища, раціонального використання, відтворення і охорони природних ресурсів</w:t>
            </w:r>
            <w:r w:rsidR="000F5966" w:rsidRPr="000F5966">
              <w:rPr>
                <w:rFonts w:ascii="Times New Roman" w:hAnsi="Times New Roman"/>
                <w:snapToGrid w:val="0"/>
                <w:sz w:val="28"/>
                <w:szCs w:val="28"/>
                <w:lang w:val="ru-RU"/>
              </w:rPr>
              <w:t>;</w:t>
            </w:r>
          </w:p>
          <w:p w:rsidR="00272AB3" w:rsidRPr="00272AB3" w:rsidRDefault="00272AB3" w:rsidP="002C7E34">
            <w:pPr>
              <w:ind w:left="132" w:right="130"/>
              <w:contextualSpacing/>
              <w:jc w:val="both"/>
              <w:rPr>
                <w:rFonts w:eastAsia="Arial Unicode MS"/>
                <w:kern w:val="1"/>
                <w:sz w:val="28"/>
                <w:szCs w:val="28"/>
                <w:lang w:val="ru-RU" w:eastAsia="hi-IN" w:bidi="hi-IN"/>
              </w:rPr>
            </w:pPr>
            <w:r w:rsidRPr="00272AB3">
              <w:rPr>
                <w:rFonts w:eastAsia="Arial Unicode MS"/>
                <w:kern w:val="1"/>
                <w:sz w:val="28"/>
                <w:szCs w:val="28"/>
                <w:lang w:val="ru-RU" w:eastAsia="hi-IN" w:bidi="hi-IN"/>
              </w:rPr>
              <w:t xml:space="preserve"> - </w:t>
            </w:r>
            <w:r w:rsidRPr="00272AB3">
              <w:rPr>
                <w:rFonts w:eastAsia="Arial Unicode MS"/>
                <w:kern w:val="1"/>
                <w:sz w:val="28"/>
                <w:szCs w:val="28"/>
                <w:lang w:eastAsia="hi-IN" w:bidi="hi-IN"/>
              </w:rPr>
              <w:t>забезпеч</w:t>
            </w:r>
            <w:r>
              <w:rPr>
                <w:rFonts w:eastAsia="Arial Unicode MS"/>
                <w:kern w:val="1"/>
                <w:sz w:val="28"/>
                <w:szCs w:val="28"/>
                <w:lang w:eastAsia="hi-IN" w:bidi="hi-IN"/>
              </w:rPr>
              <w:t>ення</w:t>
            </w:r>
            <w:r w:rsidRPr="00272AB3">
              <w:rPr>
                <w:rFonts w:eastAsia="Arial Unicode MS"/>
                <w:kern w:val="1"/>
                <w:sz w:val="28"/>
                <w:szCs w:val="28"/>
                <w:lang w:eastAsia="hi-IN" w:bidi="hi-IN"/>
              </w:rPr>
              <w:t xml:space="preserve"> та координ</w:t>
            </w:r>
            <w:r>
              <w:rPr>
                <w:rFonts w:eastAsia="Arial Unicode MS"/>
                <w:kern w:val="1"/>
                <w:sz w:val="28"/>
                <w:szCs w:val="28"/>
                <w:lang w:eastAsia="hi-IN" w:bidi="hi-IN"/>
              </w:rPr>
              <w:t>ація</w:t>
            </w:r>
            <w:r w:rsidRPr="00272AB3">
              <w:rPr>
                <w:rFonts w:eastAsia="Arial Unicode MS"/>
                <w:kern w:val="1"/>
                <w:sz w:val="28"/>
                <w:szCs w:val="28"/>
                <w:lang w:eastAsia="hi-IN" w:bidi="hi-IN"/>
              </w:rPr>
              <w:t xml:space="preserve"> співробітництва з міжнародними організаціями, установами, державними екологічними органами інших країни та дипломатичними представництвами, сприяння співпраці з ними</w:t>
            </w:r>
            <w:r w:rsidRPr="00272AB3">
              <w:rPr>
                <w:rFonts w:eastAsia="Arial Unicode MS"/>
                <w:kern w:val="1"/>
                <w:sz w:val="28"/>
                <w:szCs w:val="28"/>
                <w:lang w:val="ru-RU" w:eastAsia="hi-IN" w:bidi="hi-IN"/>
              </w:rPr>
              <w:t>;</w:t>
            </w:r>
          </w:p>
          <w:p w:rsidR="00272AB3" w:rsidRPr="00272AB3" w:rsidRDefault="00272AB3" w:rsidP="002C7E34">
            <w:pPr>
              <w:widowControl w:val="0"/>
              <w:suppressAutoHyphens/>
              <w:ind w:left="132" w:right="130"/>
              <w:contextualSpacing/>
              <w:jc w:val="both"/>
              <w:rPr>
                <w:rFonts w:eastAsia="Arial Unicode MS"/>
                <w:kern w:val="1"/>
                <w:sz w:val="28"/>
                <w:szCs w:val="28"/>
                <w:lang w:eastAsia="hi-IN" w:bidi="hi-IN"/>
              </w:rPr>
            </w:pPr>
            <w:r>
              <w:rPr>
                <w:rFonts w:eastAsia="Arial Unicode MS"/>
                <w:kern w:val="1"/>
                <w:sz w:val="28"/>
                <w:szCs w:val="28"/>
                <w:lang w:val="ru-RU" w:eastAsia="hi-IN" w:bidi="hi-IN"/>
              </w:rPr>
              <w:t xml:space="preserve"> - </w:t>
            </w:r>
            <w:r w:rsidRPr="00272AB3">
              <w:rPr>
                <w:rFonts w:eastAsia="Arial Unicode MS"/>
                <w:kern w:val="1"/>
                <w:sz w:val="28"/>
                <w:szCs w:val="28"/>
                <w:lang w:eastAsia="hi-IN" w:bidi="hi-IN"/>
              </w:rPr>
              <w:t>здійсн</w:t>
            </w:r>
            <w:r>
              <w:rPr>
                <w:rFonts w:eastAsia="Arial Unicode MS"/>
                <w:kern w:val="1"/>
                <w:sz w:val="28"/>
                <w:szCs w:val="28"/>
                <w:lang w:eastAsia="hi-IN" w:bidi="hi-IN"/>
              </w:rPr>
              <w:t>ення</w:t>
            </w:r>
            <w:r w:rsidRPr="00272AB3">
              <w:rPr>
                <w:rFonts w:eastAsia="Arial Unicode MS"/>
                <w:kern w:val="1"/>
                <w:sz w:val="28"/>
                <w:szCs w:val="28"/>
                <w:lang w:eastAsia="hi-IN" w:bidi="hi-IN"/>
              </w:rPr>
              <w:t>, у разі необхідності, підготовч</w:t>
            </w:r>
            <w:r>
              <w:rPr>
                <w:rFonts w:eastAsia="Arial Unicode MS"/>
                <w:kern w:val="1"/>
                <w:sz w:val="28"/>
                <w:szCs w:val="28"/>
                <w:lang w:eastAsia="hi-IN" w:bidi="hi-IN"/>
              </w:rPr>
              <w:t>их</w:t>
            </w:r>
            <w:r w:rsidRPr="00272AB3">
              <w:rPr>
                <w:rFonts w:eastAsia="Arial Unicode MS"/>
                <w:kern w:val="1"/>
                <w:sz w:val="28"/>
                <w:szCs w:val="28"/>
                <w:lang w:eastAsia="hi-IN" w:bidi="hi-IN"/>
              </w:rPr>
              <w:t xml:space="preserve"> заход</w:t>
            </w:r>
            <w:r>
              <w:rPr>
                <w:rFonts w:eastAsia="Arial Unicode MS"/>
                <w:kern w:val="1"/>
                <w:sz w:val="28"/>
                <w:szCs w:val="28"/>
                <w:lang w:eastAsia="hi-IN" w:bidi="hi-IN"/>
              </w:rPr>
              <w:t>ів</w:t>
            </w:r>
            <w:r w:rsidRPr="00272AB3">
              <w:rPr>
                <w:rFonts w:eastAsia="Arial Unicode MS"/>
                <w:kern w:val="1"/>
                <w:sz w:val="28"/>
                <w:szCs w:val="28"/>
                <w:lang w:eastAsia="hi-IN" w:bidi="hi-IN"/>
              </w:rPr>
              <w:t xml:space="preserve"> для підписання угод про співробітництво між </w:t>
            </w:r>
            <w:proofErr w:type="spellStart"/>
            <w:r w:rsidRPr="00272AB3">
              <w:rPr>
                <w:rFonts w:eastAsia="Arial Unicode MS"/>
                <w:kern w:val="1"/>
                <w:sz w:val="28"/>
                <w:szCs w:val="28"/>
                <w:lang w:eastAsia="hi-IN" w:bidi="hi-IN"/>
              </w:rPr>
              <w:lastRenderedPageBreak/>
              <w:t>Держекоінспекцією</w:t>
            </w:r>
            <w:proofErr w:type="spellEnd"/>
            <w:r w:rsidRPr="00272AB3">
              <w:rPr>
                <w:rFonts w:eastAsia="Arial Unicode MS"/>
                <w:kern w:val="1"/>
                <w:sz w:val="28"/>
                <w:szCs w:val="28"/>
                <w:lang w:eastAsia="hi-IN" w:bidi="hi-IN"/>
              </w:rPr>
              <w:t xml:space="preserve"> та іншими іноземними установами, організаціями;</w:t>
            </w:r>
          </w:p>
          <w:p w:rsidR="00272AB3" w:rsidRPr="00272AB3" w:rsidRDefault="00272AB3" w:rsidP="002C7E34">
            <w:pPr>
              <w:widowControl w:val="0"/>
              <w:suppressAutoHyphens/>
              <w:ind w:left="132" w:right="130"/>
              <w:contextualSpacing/>
              <w:jc w:val="both"/>
              <w:rPr>
                <w:rFonts w:eastAsia="Arial Unicode MS"/>
                <w:kern w:val="1"/>
                <w:sz w:val="28"/>
                <w:szCs w:val="28"/>
                <w:lang w:eastAsia="hi-IN" w:bidi="hi-IN"/>
              </w:rPr>
            </w:pPr>
            <w:r>
              <w:rPr>
                <w:rFonts w:eastAsia="Arial Unicode MS"/>
                <w:kern w:val="1"/>
                <w:sz w:val="28"/>
                <w:szCs w:val="28"/>
                <w:lang w:eastAsia="hi-IN" w:bidi="hi-IN"/>
              </w:rPr>
              <w:t>-</w:t>
            </w:r>
            <w:r w:rsidRPr="00272AB3">
              <w:rPr>
                <w:rFonts w:eastAsia="Arial Unicode MS"/>
                <w:kern w:val="1"/>
                <w:sz w:val="28"/>
                <w:szCs w:val="28"/>
                <w:lang w:eastAsia="hi-IN" w:bidi="hi-IN"/>
              </w:rPr>
              <w:t xml:space="preserve"> координ</w:t>
            </w:r>
            <w:r>
              <w:rPr>
                <w:rFonts w:eastAsia="Arial Unicode MS"/>
                <w:kern w:val="1"/>
                <w:sz w:val="28"/>
                <w:szCs w:val="28"/>
                <w:lang w:eastAsia="hi-IN" w:bidi="hi-IN"/>
              </w:rPr>
              <w:t>ація</w:t>
            </w:r>
            <w:r w:rsidRPr="00272AB3">
              <w:rPr>
                <w:rFonts w:eastAsia="Arial Unicode MS"/>
                <w:kern w:val="1"/>
                <w:sz w:val="28"/>
                <w:szCs w:val="28"/>
                <w:lang w:eastAsia="hi-IN" w:bidi="hi-IN"/>
              </w:rPr>
              <w:t xml:space="preserve"> заход</w:t>
            </w:r>
            <w:r>
              <w:rPr>
                <w:rFonts w:eastAsia="Arial Unicode MS"/>
                <w:kern w:val="1"/>
                <w:sz w:val="28"/>
                <w:szCs w:val="28"/>
                <w:lang w:eastAsia="hi-IN" w:bidi="hi-IN"/>
              </w:rPr>
              <w:t>ів</w:t>
            </w:r>
            <w:r w:rsidRPr="00272AB3">
              <w:rPr>
                <w:rFonts w:eastAsia="Arial Unicode MS"/>
                <w:kern w:val="1"/>
                <w:sz w:val="28"/>
                <w:szCs w:val="28"/>
                <w:lang w:eastAsia="hi-IN" w:bidi="hi-IN"/>
              </w:rPr>
              <w:t xml:space="preserve"> з виконання вимог укладених угод про співробітництво між </w:t>
            </w:r>
            <w:proofErr w:type="spellStart"/>
            <w:r w:rsidRPr="00272AB3">
              <w:rPr>
                <w:rFonts w:eastAsia="Arial Unicode MS"/>
                <w:kern w:val="1"/>
                <w:sz w:val="28"/>
                <w:szCs w:val="28"/>
                <w:lang w:eastAsia="hi-IN" w:bidi="hi-IN"/>
              </w:rPr>
              <w:t>Держекоінспекцією</w:t>
            </w:r>
            <w:proofErr w:type="spellEnd"/>
            <w:r w:rsidRPr="00272AB3">
              <w:rPr>
                <w:rFonts w:eastAsia="Arial Unicode MS"/>
                <w:kern w:val="1"/>
                <w:sz w:val="28"/>
                <w:szCs w:val="28"/>
                <w:lang w:eastAsia="hi-IN" w:bidi="hi-IN"/>
              </w:rPr>
              <w:t xml:space="preserve"> і міжнародними екологічними організаціями та установами інших країн;</w:t>
            </w:r>
          </w:p>
          <w:p w:rsidR="00272AB3" w:rsidRPr="00272AB3" w:rsidRDefault="00272AB3" w:rsidP="002C7E34">
            <w:pPr>
              <w:widowControl w:val="0"/>
              <w:suppressAutoHyphens/>
              <w:ind w:left="132" w:right="130"/>
              <w:contextualSpacing/>
              <w:jc w:val="both"/>
              <w:rPr>
                <w:rFonts w:eastAsia="Arial Unicode MS"/>
                <w:kern w:val="1"/>
                <w:sz w:val="28"/>
                <w:szCs w:val="28"/>
                <w:lang w:eastAsia="hi-IN" w:bidi="hi-IN"/>
              </w:rPr>
            </w:pPr>
            <w:r w:rsidRPr="00272AB3">
              <w:rPr>
                <w:rFonts w:eastAsia="Arial Unicode MS"/>
                <w:kern w:val="1"/>
                <w:sz w:val="28"/>
                <w:szCs w:val="28"/>
                <w:lang w:eastAsia="hi-IN" w:bidi="hi-IN"/>
              </w:rPr>
              <w:t>- організація прийом</w:t>
            </w:r>
            <w:r>
              <w:rPr>
                <w:rFonts w:eastAsia="Arial Unicode MS"/>
                <w:kern w:val="1"/>
                <w:sz w:val="28"/>
                <w:szCs w:val="28"/>
                <w:lang w:eastAsia="hi-IN" w:bidi="hi-IN"/>
              </w:rPr>
              <w:t>у</w:t>
            </w:r>
            <w:r w:rsidRPr="00272AB3">
              <w:rPr>
                <w:rFonts w:eastAsia="Arial Unicode MS"/>
                <w:kern w:val="1"/>
                <w:sz w:val="28"/>
                <w:szCs w:val="28"/>
                <w:lang w:eastAsia="hi-IN" w:bidi="hi-IN"/>
              </w:rPr>
              <w:t xml:space="preserve"> в </w:t>
            </w:r>
            <w:proofErr w:type="spellStart"/>
            <w:r w:rsidRPr="00272AB3">
              <w:rPr>
                <w:rFonts w:eastAsia="Arial Unicode MS"/>
                <w:kern w:val="1"/>
                <w:sz w:val="28"/>
                <w:szCs w:val="28"/>
                <w:lang w:eastAsia="hi-IN" w:bidi="hi-IN"/>
              </w:rPr>
              <w:t>Держекоінспекції</w:t>
            </w:r>
            <w:proofErr w:type="spellEnd"/>
            <w:r w:rsidRPr="00272AB3">
              <w:rPr>
                <w:rFonts w:eastAsia="Arial Unicode MS"/>
                <w:kern w:val="1"/>
                <w:sz w:val="28"/>
                <w:szCs w:val="28"/>
                <w:lang w:eastAsia="hi-IN" w:bidi="hi-IN"/>
              </w:rPr>
              <w:t xml:space="preserve"> іноземних делегацій, місій, представників міжнародних організацій та окремих іноземних фахівців, проведення спільних конференцій, семінарів, переговорів, навчальних програм, робочих зустрічей, у тому числі складання програм та кошторисів відповідних заходів;</w:t>
            </w:r>
          </w:p>
          <w:p w:rsidR="00272AB3" w:rsidRPr="00272AB3" w:rsidRDefault="00272AB3" w:rsidP="002C7E34">
            <w:pPr>
              <w:widowControl w:val="0"/>
              <w:suppressAutoHyphens/>
              <w:ind w:left="132" w:right="130"/>
              <w:contextualSpacing/>
              <w:jc w:val="both"/>
              <w:rPr>
                <w:rFonts w:eastAsia="Arial Unicode MS"/>
                <w:kern w:val="1"/>
                <w:sz w:val="28"/>
                <w:szCs w:val="28"/>
                <w:lang w:eastAsia="hi-IN" w:bidi="hi-IN"/>
              </w:rPr>
            </w:pPr>
            <w:r>
              <w:rPr>
                <w:rFonts w:eastAsia="Arial Unicode MS"/>
                <w:kern w:val="1"/>
                <w:sz w:val="28"/>
                <w:szCs w:val="28"/>
                <w:lang w:eastAsia="hi-IN" w:bidi="hi-IN"/>
              </w:rPr>
              <w:t xml:space="preserve">- </w:t>
            </w:r>
            <w:r w:rsidRPr="00272AB3">
              <w:rPr>
                <w:rFonts w:eastAsia="Arial Unicode MS"/>
                <w:kern w:val="1"/>
                <w:sz w:val="28"/>
                <w:szCs w:val="28"/>
                <w:lang w:eastAsia="hi-IN" w:bidi="hi-IN"/>
              </w:rPr>
              <w:t>забезпеч</w:t>
            </w:r>
            <w:r>
              <w:rPr>
                <w:rFonts w:eastAsia="Arial Unicode MS"/>
                <w:kern w:val="1"/>
                <w:sz w:val="28"/>
                <w:szCs w:val="28"/>
                <w:lang w:eastAsia="hi-IN" w:bidi="hi-IN"/>
              </w:rPr>
              <w:t>ення</w:t>
            </w:r>
            <w:r w:rsidRPr="00272AB3">
              <w:rPr>
                <w:rFonts w:eastAsia="Arial Unicode MS"/>
                <w:kern w:val="1"/>
                <w:sz w:val="28"/>
                <w:szCs w:val="28"/>
                <w:lang w:eastAsia="hi-IN" w:bidi="hi-IN"/>
              </w:rPr>
              <w:t xml:space="preserve"> співпрац</w:t>
            </w:r>
            <w:r w:rsidR="0012272D">
              <w:rPr>
                <w:rFonts w:eastAsia="Arial Unicode MS"/>
                <w:kern w:val="1"/>
                <w:sz w:val="28"/>
                <w:szCs w:val="28"/>
                <w:lang w:eastAsia="hi-IN" w:bidi="hi-IN"/>
              </w:rPr>
              <w:t>і</w:t>
            </w:r>
            <w:r w:rsidRPr="00272AB3">
              <w:rPr>
                <w:rFonts w:eastAsia="Arial Unicode MS"/>
                <w:kern w:val="1"/>
                <w:sz w:val="28"/>
                <w:szCs w:val="28"/>
                <w:lang w:eastAsia="hi-IN" w:bidi="hi-IN"/>
              </w:rPr>
              <w:t xml:space="preserve"> з Міністерством закордонних справ України з питань міжнародного співробітництва та європейської інтеграції;</w:t>
            </w:r>
          </w:p>
          <w:p w:rsidR="00272AB3" w:rsidRPr="00272AB3" w:rsidRDefault="0012272D" w:rsidP="002C7E34">
            <w:pPr>
              <w:widowControl w:val="0"/>
              <w:suppressAutoHyphens/>
              <w:ind w:left="132" w:right="130"/>
              <w:contextualSpacing/>
              <w:jc w:val="both"/>
              <w:rPr>
                <w:rFonts w:eastAsia="Arial Unicode MS"/>
                <w:kern w:val="1"/>
                <w:sz w:val="28"/>
                <w:szCs w:val="28"/>
                <w:lang w:eastAsia="hi-IN" w:bidi="hi-IN"/>
              </w:rPr>
            </w:pPr>
            <w:r>
              <w:rPr>
                <w:rFonts w:eastAsia="Arial Unicode MS"/>
                <w:kern w:val="1"/>
                <w:sz w:val="28"/>
                <w:szCs w:val="28"/>
                <w:lang w:eastAsia="hi-IN" w:bidi="hi-IN"/>
              </w:rPr>
              <w:t xml:space="preserve">- </w:t>
            </w:r>
            <w:r w:rsidR="00272AB3" w:rsidRPr="00272AB3">
              <w:rPr>
                <w:rFonts w:eastAsia="Arial Unicode MS"/>
                <w:kern w:val="1"/>
                <w:sz w:val="28"/>
                <w:szCs w:val="28"/>
                <w:lang w:eastAsia="hi-IN" w:bidi="hi-IN"/>
              </w:rPr>
              <w:t>забезпеч</w:t>
            </w:r>
            <w:r>
              <w:rPr>
                <w:rFonts w:eastAsia="Arial Unicode MS"/>
                <w:kern w:val="1"/>
                <w:sz w:val="28"/>
                <w:szCs w:val="28"/>
                <w:lang w:eastAsia="hi-IN" w:bidi="hi-IN"/>
              </w:rPr>
              <w:t>ення</w:t>
            </w:r>
            <w:r w:rsidR="00272AB3" w:rsidRPr="00272AB3">
              <w:rPr>
                <w:rFonts w:eastAsia="Arial Unicode MS"/>
                <w:kern w:val="1"/>
                <w:sz w:val="28"/>
                <w:szCs w:val="28"/>
                <w:lang w:eastAsia="hi-IN" w:bidi="hi-IN"/>
              </w:rPr>
              <w:t xml:space="preserve"> підготовк</w:t>
            </w:r>
            <w:r>
              <w:rPr>
                <w:rFonts w:eastAsia="Arial Unicode MS"/>
                <w:kern w:val="1"/>
                <w:sz w:val="28"/>
                <w:szCs w:val="28"/>
                <w:lang w:eastAsia="hi-IN" w:bidi="hi-IN"/>
              </w:rPr>
              <w:t>и</w:t>
            </w:r>
            <w:r w:rsidR="00272AB3" w:rsidRPr="00272AB3">
              <w:rPr>
                <w:rFonts w:eastAsia="Arial Unicode MS"/>
                <w:kern w:val="1"/>
                <w:sz w:val="28"/>
                <w:szCs w:val="28"/>
                <w:lang w:eastAsia="hi-IN" w:bidi="hi-IN"/>
              </w:rPr>
              <w:t xml:space="preserve"> офіційних візитів керівництва та відповідальних працівників </w:t>
            </w:r>
            <w:proofErr w:type="spellStart"/>
            <w:r w:rsidR="00272AB3" w:rsidRPr="00272AB3">
              <w:rPr>
                <w:rFonts w:eastAsia="Arial Unicode MS"/>
                <w:kern w:val="1"/>
                <w:sz w:val="28"/>
                <w:szCs w:val="28"/>
                <w:lang w:eastAsia="hi-IN" w:bidi="hi-IN"/>
              </w:rPr>
              <w:t>Держекоінспекції</w:t>
            </w:r>
            <w:proofErr w:type="spellEnd"/>
            <w:r w:rsidR="00272AB3" w:rsidRPr="00272AB3">
              <w:rPr>
                <w:rFonts w:eastAsia="Arial Unicode MS"/>
                <w:kern w:val="1"/>
                <w:sz w:val="28"/>
                <w:szCs w:val="28"/>
                <w:lang w:eastAsia="hi-IN" w:bidi="hi-IN"/>
              </w:rPr>
              <w:t xml:space="preserve"> за кордон, складання та узгодження програм, кошторисів закордонних </w:t>
            </w:r>
            <w:proofErr w:type="spellStart"/>
            <w:r w:rsidR="00272AB3" w:rsidRPr="00272AB3">
              <w:rPr>
                <w:rFonts w:eastAsia="Arial Unicode MS"/>
                <w:kern w:val="1"/>
                <w:sz w:val="28"/>
                <w:szCs w:val="28"/>
                <w:lang w:eastAsia="hi-IN" w:bidi="hi-IN"/>
              </w:rPr>
              <w:t>відряджень</w:t>
            </w:r>
            <w:proofErr w:type="spellEnd"/>
            <w:r w:rsidR="00272AB3" w:rsidRPr="00272AB3">
              <w:rPr>
                <w:rFonts w:eastAsia="Arial Unicode MS"/>
                <w:kern w:val="1"/>
                <w:sz w:val="28"/>
                <w:szCs w:val="28"/>
                <w:lang w:eastAsia="hi-IN" w:bidi="hi-IN"/>
              </w:rPr>
              <w:t>;</w:t>
            </w:r>
          </w:p>
          <w:p w:rsidR="00272AB3" w:rsidRPr="00272AB3" w:rsidRDefault="0012272D" w:rsidP="002C7E34">
            <w:pPr>
              <w:widowControl w:val="0"/>
              <w:suppressAutoHyphens/>
              <w:ind w:left="132" w:right="130"/>
              <w:contextualSpacing/>
              <w:jc w:val="both"/>
              <w:rPr>
                <w:rFonts w:eastAsia="Arial Unicode MS"/>
                <w:kern w:val="1"/>
                <w:sz w:val="28"/>
                <w:szCs w:val="28"/>
                <w:lang w:eastAsia="hi-IN" w:bidi="hi-IN"/>
              </w:rPr>
            </w:pPr>
            <w:r>
              <w:rPr>
                <w:rFonts w:eastAsia="Arial Unicode MS"/>
                <w:kern w:val="1"/>
                <w:sz w:val="28"/>
                <w:szCs w:val="28"/>
                <w:lang w:eastAsia="hi-IN" w:bidi="hi-IN"/>
              </w:rPr>
              <w:t xml:space="preserve">- </w:t>
            </w:r>
            <w:r w:rsidR="00272AB3" w:rsidRPr="00272AB3">
              <w:rPr>
                <w:rFonts w:eastAsia="Arial Unicode MS"/>
                <w:kern w:val="1"/>
                <w:sz w:val="28"/>
                <w:szCs w:val="28"/>
                <w:lang w:eastAsia="hi-IN" w:bidi="hi-IN"/>
              </w:rPr>
              <w:t xml:space="preserve">використовує інструменти допомоги ЄС з інституційної розбудови, наближення національного законодавства до норм і стандартів ЄС, реалізації інших національних та відомчих пріоритетів, визначених відповідними угодами між Україною та ЄС, в межах повноважень </w:t>
            </w:r>
            <w:proofErr w:type="spellStart"/>
            <w:r w:rsidR="00272AB3" w:rsidRPr="00272AB3">
              <w:rPr>
                <w:rFonts w:eastAsia="Arial Unicode MS"/>
                <w:kern w:val="1"/>
                <w:sz w:val="28"/>
                <w:szCs w:val="28"/>
                <w:lang w:eastAsia="hi-IN" w:bidi="hi-IN"/>
              </w:rPr>
              <w:t>Держекоінспекції</w:t>
            </w:r>
            <w:proofErr w:type="spellEnd"/>
            <w:r w:rsidR="00272AB3" w:rsidRPr="00272AB3">
              <w:rPr>
                <w:rFonts w:eastAsia="Arial Unicode MS"/>
                <w:kern w:val="1"/>
                <w:sz w:val="28"/>
                <w:szCs w:val="28"/>
                <w:lang w:eastAsia="hi-IN" w:bidi="hi-IN"/>
              </w:rPr>
              <w:t>;</w:t>
            </w:r>
          </w:p>
          <w:p w:rsidR="00272AB3" w:rsidRPr="00272AB3" w:rsidRDefault="0012272D" w:rsidP="002C7E34">
            <w:pPr>
              <w:widowControl w:val="0"/>
              <w:suppressAutoHyphens/>
              <w:ind w:left="132" w:right="130"/>
              <w:contextualSpacing/>
              <w:jc w:val="both"/>
              <w:rPr>
                <w:rFonts w:eastAsia="Arial Unicode MS"/>
                <w:kern w:val="1"/>
                <w:sz w:val="28"/>
                <w:szCs w:val="28"/>
                <w:lang w:val="ru-RU" w:eastAsia="hi-IN" w:bidi="hi-IN"/>
              </w:rPr>
            </w:pPr>
            <w:r>
              <w:rPr>
                <w:rFonts w:eastAsia="Arial Unicode MS"/>
                <w:kern w:val="1"/>
                <w:sz w:val="28"/>
                <w:szCs w:val="28"/>
                <w:lang w:eastAsia="hi-IN" w:bidi="hi-IN"/>
              </w:rPr>
              <w:t xml:space="preserve">- </w:t>
            </w:r>
            <w:r w:rsidR="00272AB3" w:rsidRPr="00272AB3">
              <w:rPr>
                <w:rFonts w:eastAsia="Arial Unicode MS"/>
                <w:kern w:val="1"/>
                <w:sz w:val="28"/>
                <w:szCs w:val="28"/>
                <w:lang w:eastAsia="hi-IN" w:bidi="hi-IN"/>
              </w:rPr>
              <w:t xml:space="preserve">за дорученням Голови </w:t>
            </w:r>
            <w:proofErr w:type="spellStart"/>
            <w:r w:rsidR="00272AB3" w:rsidRPr="00272AB3">
              <w:rPr>
                <w:rFonts w:eastAsia="Arial Unicode MS"/>
                <w:kern w:val="1"/>
                <w:sz w:val="28"/>
                <w:szCs w:val="28"/>
                <w:lang w:eastAsia="hi-IN" w:bidi="hi-IN"/>
              </w:rPr>
              <w:t>Держекоінспекції</w:t>
            </w:r>
            <w:proofErr w:type="spellEnd"/>
            <w:r w:rsidR="00272AB3" w:rsidRPr="00272AB3">
              <w:rPr>
                <w:rFonts w:eastAsia="Arial Unicode MS"/>
                <w:kern w:val="1"/>
                <w:sz w:val="28"/>
                <w:szCs w:val="28"/>
                <w:lang w:eastAsia="hi-IN" w:bidi="hi-IN"/>
              </w:rPr>
              <w:t>, бере участь в міжвідомчих і міжнародних нарадах, семінарах, симпозіумах, конференціях та інших заходах з питань, що відносяться до компетенції головного спеціаліста</w:t>
            </w:r>
            <w:r w:rsidR="00272AB3" w:rsidRPr="00272AB3">
              <w:rPr>
                <w:rFonts w:eastAsia="Arial Unicode MS"/>
                <w:kern w:val="1"/>
                <w:sz w:val="28"/>
                <w:szCs w:val="28"/>
                <w:lang w:val="ru-RU" w:eastAsia="hi-IN" w:bidi="hi-IN"/>
              </w:rPr>
              <w:t>;</w:t>
            </w:r>
          </w:p>
          <w:p w:rsidR="00272AB3" w:rsidRPr="00272AB3" w:rsidRDefault="0012272D" w:rsidP="002C7E34">
            <w:pPr>
              <w:widowControl w:val="0"/>
              <w:suppressAutoHyphens/>
              <w:ind w:left="132" w:right="130"/>
              <w:contextualSpacing/>
              <w:jc w:val="both"/>
              <w:rPr>
                <w:rFonts w:eastAsia="Arial Unicode MS"/>
                <w:kern w:val="1"/>
                <w:sz w:val="28"/>
                <w:szCs w:val="28"/>
                <w:lang w:val="ru-RU" w:eastAsia="hi-IN" w:bidi="hi-IN"/>
              </w:rPr>
            </w:pPr>
            <w:r>
              <w:rPr>
                <w:rFonts w:eastAsia="Arial Unicode MS"/>
                <w:kern w:val="1"/>
                <w:sz w:val="28"/>
                <w:szCs w:val="28"/>
                <w:lang w:val="ru-RU" w:eastAsia="hi-IN" w:bidi="hi-IN"/>
              </w:rPr>
              <w:t xml:space="preserve">- </w:t>
            </w:r>
            <w:r w:rsidR="00272AB3" w:rsidRPr="00272AB3">
              <w:rPr>
                <w:rFonts w:eastAsia="Arial Unicode MS"/>
                <w:kern w:val="1"/>
                <w:sz w:val="28"/>
                <w:szCs w:val="28"/>
                <w:lang w:eastAsia="hi-IN" w:bidi="hi-IN"/>
              </w:rPr>
              <w:t>здійсн</w:t>
            </w:r>
            <w:r>
              <w:rPr>
                <w:rFonts w:eastAsia="Arial Unicode MS"/>
                <w:kern w:val="1"/>
                <w:sz w:val="28"/>
                <w:szCs w:val="28"/>
                <w:lang w:eastAsia="hi-IN" w:bidi="hi-IN"/>
              </w:rPr>
              <w:t>ення</w:t>
            </w:r>
            <w:r w:rsidR="00272AB3" w:rsidRPr="00272AB3">
              <w:rPr>
                <w:rFonts w:eastAsia="Arial Unicode MS"/>
                <w:kern w:val="1"/>
                <w:sz w:val="28"/>
                <w:szCs w:val="28"/>
                <w:lang w:eastAsia="hi-IN" w:bidi="hi-IN"/>
              </w:rPr>
              <w:t xml:space="preserve"> організаційн</w:t>
            </w:r>
            <w:r>
              <w:rPr>
                <w:rFonts w:eastAsia="Arial Unicode MS"/>
                <w:kern w:val="1"/>
                <w:sz w:val="28"/>
                <w:szCs w:val="28"/>
                <w:lang w:eastAsia="hi-IN" w:bidi="hi-IN"/>
              </w:rPr>
              <w:t>их</w:t>
            </w:r>
            <w:r w:rsidR="00272AB3" w:rsidRPr="00272AB3">
              <w:rPr>
                <w:rFonts w:eastAsia="Arial Unicode MS"/>
                <w:kern w:val="1"/>
                <w:sz w:val="28"/>
                <w:szCs w:val="28"/>
                <w:lang w:eastAsia="hi-IN" w:bidi="hi-IN"/>
              </w:rPr>
              <w:t xml:space="preserve"> заход</w:t>
            </w:r>
            <w:r>
              <w:rPr>
                <w:rFonts w:eastAsia="Arial Unicode MS"/>
                <w:kern w:val="1"/>
                <w:sz w:val="28"/>
                <w:szCs w:val="28"/>
                <w:lang w:eastAsia="hi-IN" w:bidi="hi-IN"/>
              </w:rPr>
              <w:t>ів</w:t>
            </w:r>
            <w:r w:rsidR="00272AB3" w:rsidRPr="00272AB3">
              <w:rPr>
                <w:rFonts w:eastAsia="Arial Unicode MS"/>
                <w:kern w:val="1"/>
                <w:sz w:val="28"/>
                <w:szCs w:val="28"/>
                <w:lang w:eastAsia="hi-IN" w:bidi="hi-IN"/>
              </w:rPr>
              <w:t xml:space="preserve"> щодо участі керівництва та відповідальних працівників </w:t>
            </w:r>
            <w:proofErr w:type="spellStart"/>
            <w:r w:rsidR="00272AB3" w:rsidRPr="00272AB3">
              <w:rPr>
                <w:rFonts w:eastAsia="Arial Unicode MS"/>
                <w:kern w:val="1"/>
                <w:sz w:val="28"/>
                <w:szCs w:val="28"/>
                <w:lang w:eastAsia="hi-IN" w:bidi="hi-IN"/>
              </w:rPr>
              <w:t>Держекоінспекції</w:t>
            </w:r>
            <w:proofErr w:type="spellEnd"/>
            <w:r w:rsidR="00272AB3" w:rsidRPr="00272AB3">
              <w:rPr>
                <w:rFonts w:eastAsia="Arial Unicode MS"/>
                <w:kern w:val="1"/>
                <w:sz w:val="28"/>
                <w:szCs w:val="28"/>
                <w:lang w:eastAsia="hi-IN" w:bidi="hi-IN"/>
              </w:rPr>
              <w:t xml:space="preserve"> у комісіях, комітетах, Групах з питань екології створених, з метою співробітництва України із зарубіжними країнами, а також у роботі державних, міждержавних, міжурядових, міжвідомчих органів з питань, пов’язаних із співробітництвом України з ЄС</w:t>
            </w:r>
            <w:r w:rsidR="00272AB3" w:rsidRPr="00272AB3">
              <w:rPr>
                <w:rFonts w:eastAsia="Arial Unicode MS"/>
                <w:kern w:val="1"/>
                <w:sz w:val="28"/>
                <w:szCs w:val="28"/>
                <w:lang w:val="ru-RU" w:eastAsia="hi-IN" w:bidi="hi-IN"/>
              </w:rPr>
              <w:t>;</w:t>
            </w:r>
          </w:p>
          <w:p w:rsidR="002523DB" w:rsidRPr="000F5966" w:rsidRDefault="0012272D" w:rsidP="002C7E34">
            <w:pPr>
              <w:widowControl w:val="0"/>
              <w:suppressAutoHyphens/>
              <w:ind w:left="132" w:right="130"/>
              <w:contextualSpacing/>
              <w:jc w:val="both"/>
              <w:rPr>
                <w:bCs/>
                <w:spacing w:val="-2"/>
                <w:sz w:val="28"/>
                <w:szCs w:val="28"/>
              </w:rPr>
            </w:pPr>
            <w:r>
              <w:rPr>
                <w:rFonts w:eastAsia="Arial Unicode MS"/>
                <w:kern w:val="1"/>
                <w:sz w:val="28"/>
                <w:szCs w:val="28"/>
                <w:lang w:eastAsia="hi-IN" w:bidi="hi-IN"/>
              </w:rPr>
              <w:t>- з</w:t>
            </w:r>
            <w:r w:rsidR="00272AB3" w:rsidRPr="00272AB3">
              <w:rPr>
                <w:rFonts w:eastAsia="Arial Unicode MS"/>
                <w:kern w:val="1"/>
                <w:sz w:val="28"/>
                <w:szCs w:val="28"/>
                <w:lang w:eastAsia="hi-IN" w:bidi="hi-IN"/>
              </w:rPr>
              <w:t>абезпеч</w:t>
            </w:r>
            <w:r w:rsidR="00E310F4">
              <w:rPr>
                <w:rFonts w:eastAsia="Arial Unicode MS"/>
                <w:kern w:val="1"/>
                <w:sz w:val="28"/>
                <w:szCs w:val="28"/>
                <w:lang w:eastAsia="hi-IN" w:bidi="hi-IN"/>
              </w:rPr>
              <w:t>ення</w:t>
            </w:r>
            <w:r w:rsidR="00272AB3" w:rsidRPr="00272AB3">
              <w:rPr>
                <w:rFonts w:eastAsia="Arial Unicode MS"/>
                <w:kern w:val="1"/>
                <w:sz w:val="28"/>
                <w:szCs w:val="28"/>
                <w:lang w:eastAsia="hi-IN" w:bidi="hi-IN"/>
              </w:rPr>
              <w:t xml:space="preserve"> переклад</w:t>
            </w:r>
            <w:r w:rsidR="00E310F4">
              <w:rPr>
                <w:rFonts w:eastAsia="Arial Unicode MS"/>
                <w:kern w:val="1"/>
                <w:sz w:val="28"/>
                <w:szCs w:val="28"/>
                <w:lang w:eastAsia="hi-IN" w:bidi="hi-IN"/>
              </w:rPr>
              <w:t>у</w:t>
            </w:r>
            <w:r w:rsidR="00272AB3" w:rsidRPr="00272AB3">
              <w:rPr>
                <w:rFonts w:eastAsia="Arial Unicode MS"/>
                <w:kern w:val="1"/>
                <w:sz w:val="28"/>
                <w:szCs w:val="28"/>
                <w:lang w:eastAsia="hi-IN" w:bidi="hi-IN"/>
              </w:rPr>
              <w:t xml:space="preserve"> інформації, що надходить до </w:t>
            </w:r>
            <w:proofErr w:type="spellStart"/>
            <w:r w:rsidR="00272AB3" w:rsidRPr="00272AB3">
              <w:rPr>
                <w:rFonts w:eastAsia="Arial Unicode MS"/>
                <w:kern w:val="1"/>
                <w:sz w:val="28"/>
                <w:szCs w:val="28"/>
                <w:lang w:eastAsia="hi-IN" w:bidi="hi-IN"/>
              </w:rPr>
              <w:t>Держекоінспекції</w:t>
            </w:r>
            <w:proofErr w:type="spellEnd"/>
            <w:r w:rsidR="00272AB3" w:rsidRPr="00272AB3">
              <w:rPr>
                <w:rFonts w:eastAsia="Arial Unicode MS"/>
                <w:kern w:val="1"/>
                <w:sz w:val="28"/>
                <w:szCs w:val="28"/>
                <w:lang w:eastAsia="hi-IN" w:bidi="hi-IN"/>
              </w:rPr>
              <w:t xml:space="preserve"> іноземними мовами</w:t>
            </w:r>
            <w:r>
              <w:rPr>
                <w:rFonts w:eastAsia="Arial Unicode MS"/>
                <w:kern w:val="1"/>
                <w:sz w:val="28"/>
                <w:szCs w:val="28"/>
                <w:lang w:val="ru-RU" w:eastAsia="hi-IN" w:bidi="hi-IN"/>
              </w:rPr>
              <w:t>.</w:t>
            </w:r>
          </w:p>
        </w:tc>
      </w:tr>
      <w:tr w:rsidR="005556CB" w:rsidRPr="005556CB" w:rsidTr="00703877">
        <w:trPr>
          <w:gridAfter w:val="1"/>
          <w:wAfter w:w="10" w:type="dxa"/>
        </w:trPr>
        <w:tc>
          <w:tcPr>
            <w:tcW w:w="3681" w:type="dxa"/>
            <w:gridSpan w:val="2"/>
          </w:tcPr>
          <w:p w:rsidR="002523DB" w:rsidRPr="005556CB" w:rsidRDefault="002523DB" w:rsidP="002523DB">
            <w:pPr>
              <w:spacing w:before="100" w:beforeAutospacing="1" w:after="100" w:afterAutospacing="1"/>
              <w:ind w:left="118"/>
              <w:rPr>
                <w:sz w:val="28"/>
                <w:szCs w:val="28"/>
              </w:rPr>
            </w:pPr>
            <w:r w:rsidRPr="005556CB">
              <w:rPr>
                <w:sz w:val="28"/>
                <w:szCs w:val="28"/>
              </w:rPr>
              <w:lastRenderedPageBreak/>
              <w:t>Умови оплати праці</w:t>
            </w:r>
          </w:p>
        </w:tc>
        <w:tc>
          <w:tcPr>
            <w:tcW w:w="6947" w:type="dxa"/>
            <w:shd w:val="clear" w:color="auto" w:fill="FFFFFF"/>
          </w:tcPr>
          <w:p w:rsidR="003B6E85" w:rsidRPr="000F5966" w:rsidRDefault="003B6E85" w:rsidP="003B6E85">
            <w:pPr>
              <w:ind w:left="112" w:right="164"/>
              <w:jc w:val="both"/>
              <w:rPr>
                <w:sz w:val="28"/>
                <w:szCs w:val="28"/>
              </w:rPr>
            </w:pPr>
            <w:r w:rsidRPr="000F5966">
              <w:rPr>
                <w:sz w:val="28"/>
                <w:szCs w:val="28"/>
              </w:rPr>
              <w:t>посадовий окла</w:t>
            </w:r>
            <w:r w:rsidRPr="000F5966">
              <w:rPr>
                <w:sz w:val="28"/>
                <w:szCs w:val="28"/>
                <w:shd w:val="clear" w:color="auto" w:fill="FFFFFF"/>
              </w:rPr>
              <w:t>д – 1</w:t>
            </w:r>
            <w:r w:rsidR="0023463A" w:rsidRPr="000F5966">
              <w:rPr>
                <w:sz w:val="28"/>
                <w:szCs w:val="28"/>
                <w:shd w:val="clear" w:color="auto" w:fill="FFFFFF"/>
              </w:rPr>
              <w:t>10</w:t>
            </w:r>
            <w:r w:rsidRPr="000F5966">
              <w:rPr>
                <w:sz w:val="28"/>
                <w:szCs w:val="28"/>
                <w:shd w:val="clear" w:color="auto" w:fill="FFFFFF"/>
              </w:rPr>
              <w:t>00 грн.</w:t>
            </w:r>
            <w:r w:rsidRPr="000F5966">
              <w:rPr>
                <w:sz w:val="28"/>
                <w:szCs w:val="28"/>
              </w:rPr>
              <w:t>;</w:t>
            </w:r>
          </w:p>
          <w:p w:rsidR="00D52A94" w:rsidRPr="000F5966" w:rsidRDefault="00D52A94" w:rsidP="00D52A94">
            <w:pPr>
              <w:ind w:left="122" w:right="128"/>
              <w:jc w:val="both"/>
              <w:rPr>
                <w:b/>
                <w:i/>
                <w:sz w:val="28"/>
                <w:szCs w:val="28"/>
              </w:rPr>
            </w:pPr>
            <w:r w:rsidRPr="000F5966">
              <w:rPr>
                <w:sz w:val="28"/>
                <w:szCs w:val="28"/>
              </w:rPr>
              <w:t>надбавки, доплати, премії та компенсації відповідно                 до статті 52 Закону України “Про державну службу”;</w:t>
            </w:r>
          </w:p>
          <w:p w:rsidR="002523DB" w:rsidRPr="000F5966" w:rsidRDefault="00D52A94" w:rsidP="00D52A94">
            <w:pPr>
              <w:ind w:left="122" w:right="128"/>
              <w:jc w:val="both"/>
              <w:rPr>
                <w:sz w:val="28"/>
                <w:szCs w:val="28"/>
              </w:rPr>
            </w:pPr>
            <w:r w:rsidRPr="000F5966">
              <w:rPr>
                <w:sz w:val="28"/>
                <w:szCs w:val="28"/>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5556CB" w:rsidRPr="005556CB" w:rsidTr="00703877">
        <w:trPr>
          <w:gridAfter w:val="1"/>
          <w:wAfter w:w="10" w:type="dxa"/>
        </w:trPr>
        <w:tc>
          <w:tcPr>
            <w:tcW w:w="3681" w:type="dxa"/>
            <w:gridSpan w:val="2"/>
            <w:vAlign w:val="center"/>
          </w:tcPr>
          <w:p w:rsidR="002523DB" w:rsidRPr="005556CB" w:rsidRDefault="002523DB" w:rsidP="002523DB">
            <w:pPr>
              <w:spacing w:before="100" w:beforeAutospacing="1" w:after="100" w:afterAutospacing="1"/>
              <w:ind w:left="118"/>
              <w:rPr>
                <w:sz w:val="28"/>
                <w:szCs w:val="28"/>
              </w:rPr>
            </w:pPr>
            <w:r w:rsidRPr="005556CB">
              <w:rPr>
                <w:sz w:val="28"/>
                <w:szCs w:val="28"/>
              </w:rPr>
              <w:lastRenderedPageBreak/>
              <w:t>Інформація про строковість чи безстроковість призначення на посаду</w:t>
            </w:r>
          </w:p>
        </w:tc>
        <w:tc>
          <w:tcPr>
            <w:tcW w:w="6947" w:type="dxa"/>
          </w:tcPr>
          <w:p w:rsidR="002523DB" w:rsidRPr="000F5966" w:rsidRDefault="002523DB" w:rsidP="002523DB">
            <w:pPr>
              <w:ind w:left="122" w:right="128"/>
              <w:rPr>
                <w:sz w:val="28"/>
                <w:szCs w:val="28"/>
              </w:rPr>
            </w:pPr>
            <w:r w:rsidRPr="000F5966">
              <w:rPr>
                <w:sz w:val="28"/>
                <w:szCs w:val="28"/>
              </w:rPr>
              <w:t>безстроково</w:t>
            </w:r>
          </w:p>
        </w:tc>
      </w:tr>
      <w:tr w:rsidR="005556CB" w:rsidRPr="005556CB" w:rsidTr="00703877">
        <w:trPr>
          <w:gridAfter w:val="1"/>
          <w:wAfter w:w="10" w:type="dxa"/>
        </w:trPr>
        <w:tc>
          <w:tcPr>
            <w:tcW w:w="3681" w:type="dxa"/>
            <w:gridSpan w:val="2"/>
          </w:tcPr>
          <w:p w:rsidR="002523DB" w:rsidRPr="005556CB" w:rsidRDefault="002523DB" w:rsidP="002523DB">
            <w:pPr>
              <w:spacing w:before="100" w:beforeAutospacing="1" w:after="100" w:afterAutospacing="1"/>
              <w:ind w:left="118"/>
              <w:rPr>
                <w:sz w:val="28"/>
                <w:szCs w:val="28"/>
              </w:rPr>
            </w:pPr>
            <w:r w:rsidRPr="005556CB">
              <w:rPr>
                <w:sz w:val="28"/>
                <w:szCs w:val="28"/>
              </w:rPr>
              <w:t>Перелік інформації, необхідної для участі в конкурсі, та строк її подання</w:t>
            </w:r>
          </w:p>
        </w:tc>
        <w:tc>
          <w:tcPr>
            <w:tcW w:w="6947" w:type="dxa"/>
          </w:tcPr>
          <w:p w:rsidR="002523DB" w:rsidRPr="000F5966" w:rsidRDefault="002523DB" w:rsidP="002523DB">
            <w:pPr>
              <w:ind w:left="122" w:right="128"/>
              <w:jc w:val="both"/>
              <w:rPr>
                <w:sz w:val="28"/>
                <w:szCs w:val="28"/>
              </w:rPr>
            </w:pPr>
            <w:r w:rsidRPr="000F5966">
              <w:rPr>
                <w:sz w:val="28"/>
                <w:szCs w:val="28"/>
              </w:rPr>
              <w:t xml:space="preserve">1)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25.03.2016 № 246 (із змінами); </w:t>
            </w:r>
          </w:p>
          <w:p w:rsidR="002523DB" w:rsidRPr="000F5966" w:rsidRDefault="002523DB" w:rsidP="002523DB">
            <w:pPr>
              <w:ind w:left="122" w:right="128"/>
              <w:jc w:val="both"/>
              <w:rPr>
                <w:sz w:val="28"/>
                <w:szCs w:val="28"/>
              </w:rPr>
            </w:pPr>
            <w:r w:rsidRPr="000F5966">
              <w:rPr>
                <w:sz w:val="28"/>
                <w:szCs w:val="28"/>
              </w:rPr>
              <w:t>2) резюме за формою згідно з додатком</w:t>
            </w:r>
            <w:r w:rsidRPr="000F5966">
              <w:rPr>
                <w:shd w:val="clear" w:color="auto" w:fill="FFFFFF"/>
              </w:rPr>
              <w:t xml:space="preserve"> 2</w:t>
            </w:r>
            <w:r w:rsidRPr="000F5966">
              <w:rPr>
                <w:rStyle w:val="rvts37"/>
                <w:b/>
                <w:bCs/>
                <w:sz w:val="28"/>
                <w:szCs w:val="28"/>
                <w:shd w:val="clear" w:color="auto" w:fill="FFFFFF"/>
                <w:vertAlign w:val="superscript"/>
              </w:rPr>
              <w:t>1</w:t>
            </w:r>
            <w:r w:rsidRPr="000F5966">
              <w:rPr>
                <w:sz w:val="28"/>
                <w:szCs w:val="28"/>
              </w:rPr>
              <w:t>, в якому обов’язково зазначається така інформація:</w:t>
            </w:r>
          </w:p>
          <w:p w:rsidR="002523DB" w:rsidRPr="000F5966" w:rsidRDefault="002523DB" w:rsidP="002523DB">
            <w:pPr>
              <w:ind w:left="122" w:right="128" w:firstLine="283"/>
              <w:jc w:val="both"/>
              <w:rPr>
                <w:sz w:val="28"/>
                <w:szCs w:val="28"/>
              </w:rPr>
            </w:pPr>
            <w:r w:rsidRPr="000F5966">
              <w:rPr>
                <w:sz w:val="28"/>
                <w:szCs w:val="28"/>
              </w:rPr>
              <w:t xml:space="preserve">прізвище, ім’я, по батькові кандидата; </w:t>
            </w:r>
          </w:p>
          <w:p w:rsidR="002523DB" w:rsidRPr="000F5966" w:rsidRDefault="002523DB" w:rsidP="002523DB">
            <w:pPr>
              <w:ind w:left="122" w:right="128" w:firstLine="283"/>
              <w:jc w:val="both"/>
              <w:rPr>
                <w:sz w:val="28"/>
                <w:szCs w:val="28"/>
              </w:rPr>
            </w:pPr>
            <w:r w:rsidRPr="000F5966">
              <w:rPr>
                <w:sz w:val="28"/>
                <w:szCs w:val="28"/>
              </w:rPr>
              <w:t>реквізити документа, що посвідчує особу та підтверджує громадянство України;</w:t>
            </w:r>
          </w:p>
          <w:p w:rsidR="002523DB" w:rsidRPr="000F5966" w:rsidRDefault="002523DB" w:rsidP="002523DB">
            <w:pPr>
              <w:ind w:left="122" w:right="128" w:firstLine="283"/>
              <w:jc w:val="both"/>
              <w:rPr>
                <w:sz w:val="28"/>
                <w:szCs w:val="28"/>
              </w:rPr>
            </w:pPr>
            <w:r w:rsidRPr="000F5966">
              <w:rPr>
                <w:sz w:val="28"/>
                <w:szCs w:val="28"/>
              </w:rPr>
              <w:t>підтвердження наявності відповідного ступеня вищої освіти;</w:t>
            </w:r>
          </w:p>
          <w:p w:rsidR="002523DB" w:rsidRPr="000F5966" w:rsidRDefault="002523DB" w:rsidP="002523DB">
            <w:pPr>
              <w:ind w:left="122" w:right="128" w:firstLine="283"/>
              <w:jc w:val="both"/>
              <w:rPr>
                <w:sz w:val="28"/>
                <w:szCs w:val="28"/>
              </w:rPr>
            </w:pPr>
            <w:r w:rsidRPr="000F5966">
              <w:rPr>
                <w:sz w:val="28"/>
                <w:szCs w:val="28"/>
              </w:rPr>
              <w:t>підтвердження рівня володіння державною мовою;</w:t>
            </w:r>
          </w:p>
          <w:p w:rsidR="002523DB" w:rsidRPr="000F5966" w:rsidRDefault="002523DB" w:rsidP="002523DB">
            <w:pPr>
              <w:ind w:left="122" w:right="128" w:firstLine="283"/>
              <w:jc w:val="both"/>
              <w:rPr>
                <w:sz w:val="28"/>
                <w:szCs w:val="28"/>
              </w:rPr>
            </w:pPr>
            <w:r w:rsidRPr="000F5966">
              <w:rPr>
                <w:sz w:val="28"/>
                <w:szCs w:val="28"/>
              </w:rPr>
              <w:t>відомості про стаж роботи, стаж державної служби (за наявності), досвід роботи на відповідних посадах;</w:t>
            </w:r>
          </w:p>
          <w:p w:rsidR="002523DB" w:rsidRPr="000F5966" w:rsidRDefault="002523DB" w:rsidP="002523DB">
            <w:pPr>
              <w:ind w:left="122" w:right="128"/>
              <w:jc w:val="both"/>
              <w:rPr>
                <w:sz w:val="28"/>
                <w:szCs w:val="28"/>
              </w:rPr>
            </w:pPr>
            <w:r w:rsidRPr="000F5966">
              <w:rPr>
                <w:sz w:val="28"/>
                <w:szCs w:val="28"/>
              </w:rPr>
              <w:t xml:space="preserve">3) заява, в якій особа повідомляє, що до неї не застосовуються заборони, визначені </w:t>
            </w:r>
            <w:hyperlink r:id="rId6" w:anchor="n13" w:tgtFrame="_blank" w:history="1">
              <w:r w:rsidRPr="000F5966">
                <w:rPr>
                  <w:sz w:val="28"/>
                  <w:szCs w:val="28"/>
                </w:rPr>
                <w:t>частиною третьою</w:t>
              </w:r>
            </w:hyperlink>
            <w:r w:rsidRPr="000F5966">
              <w:rPr>
                <w:sz w:val="28"/>
                <w:szCs w:val="28"/>
              </w:rPr>
              <w:t xml:space="preserve"> або </w:t>
            </w:r>
            <w:hyperlink r:id="rId7" w:anchor="n14" w:tgtFrame="_blank" w:history="1">
              <w:r w:rsidRPr="000F5966">
                <w:rPr>
                  <w:sz w:val="28"/>
                  <w:szCs w:val="28"/>
                </w:rPr>
                <w:t>четвертою</w:t>
              </w:r>
            </w:hyperlink>
            <w:r w:rsidRPr="000F5966">
              <w:rPr>
                <w:sz w:val="28"/>
                <w:szCs w:val="28"/>
              </w:rPr>
              <w:t xml:space="preserve">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r w:rsidR="00675C21" w:rsidRPr="000F5966">
              <w:rPr>
                <w:sz w:val="28"/>
                <w:szCs w:val="28"/>
              </w:rPr>
              <w:t>.</w:t>
            </w:r>
          </w:p>
          <w:p w:rsidR="00C43185" w:rsidRPr="000F5966" w:rsidRDefault="00C43185" w:rsidP="00C43185">
            <w:pPr>
              <w:ind w:left="122" w:right="128" w:firstLine="283"/>
              <w:jc w:val="both"/>
              <w:rPr>
                <w:sz w:val="28"/>
                <w:szCs w:val="28"/>
              </w:rPr>
            </w:pPr>
            <w:r w:rsidRPr="000F5966">
              <w:rPr>
                <w:sz w:val="28"/>
                <w:szCs w:val="28"/>
              </w:rPr>
              <w:t>Подача додатків до заяви не є обов’язковою.</w:t>
            </w:r>
          </w:p>
          <w:p w:rsidR="002523DB" w:rsidRPr="000F5966" w:rsidRDefault="002523DB" w:rsidP="00377172">
            <w:pPr>
              <w:ind w:left="122" w:right="128" w:firstLine="293"/>
              <w:jc w:val="both"/>
              <w:rPr>
                <w:sz w:val="28"/>
                <w:szCs w:val="28"/>
              </w:rPr>
            </w:pPr>
            <w:r w:rsidRPr="000F5966">
              <w:rPr>
                <w:sz w:val="28"/>
                <w:szCs w:val="28"/>
                <w:shd w:val="clear" w:color="auto" w:fill="FFFFFF"/>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w:t>
            </w:r>
            <w:r w:rsidR="006D3F25" w:rsidRPr="000F5966">
              <w:rPr>
                <w:sz w:val="28"/>
                <w:szCs w:val="28"/>
                <w:shd w:val="clear" w:color="auto" w:fill="FFFFFF"/>
              </w:rPr>
              <w:t xml:space="preserve">                         </w:t>
            </w:r>
            <w:r w:rsidRPr="000F5966">
              <w:rPr>
                <w:sz w:val="28"/>
                <w:szCs w:val="28"/>
                <w:shd w:val="clear" w:color="auto" w:fill="FFFFFF"/>
              </w:rPr>
              <w:t xml:space="preserve">стосовно попередніх результатів тестування, досвіду роботи, професійних </w:t>
            </w:r>
            <w:proofErr w:type="spellStart"/>
            <w:r w:rsidRPr="000F5966">
              <w:rPr>
                <w:sz w:val="28"/>
                <w:szCs w:val="28"/>
                <w:shd w:val="clear" w:color="auto" w:fill="FFFFFF"/>
              </w:rPr>
              <w:t>компетентностей</w:t>
            </w:r>
            <w:proofErr w:type="spellEnd"/>
            <w:r w:rsidRPr="000F5966">
              <w:rPr>
                <w:sz w:val="28"/>
                <w:szCs w:val="28"/>
                <w:shd w:val="clear" w:color="auto" w:fill="FFFFFF"/>
              </w:rPr>
              <w:t>, репутації (характеристики, рекомендації, наукові публікації тощо).</w:t>
            </w:r>
          </w:p>
          <w:p w:rsidR="002523DB" w:rsidRPr="000F5966" w:rsidRDefault="002523DB" w:rsidP="00B21F1E">
            <w:pPr>
              <w:ind w:left="122" w:right="128" w:firstLine="293"/>
              <w:jc w:val="both"/>
              <w:rPr>
                <w:sz w:val="28"/>
                <w:szCs w:val="28"/>
              </w:rPr>
            </w:pPr>
            <w:r w:rsidRPr="000F5966">
              <w:rPr>
                <w:sz w:val="28"/>
                <w:szCs w:val="28"/>
              </w:rPr>
              <w:t xml:space="preserve">Інформація подається через </w:t>
            </w:r>
            <w:r w:rsidRPr="000F5966">
              <w:rPr>
                <w:rFonts w:eastAsia="Times New Roman"/>
                <w:sz w:val="28"/>
                <w:szCs w:val="28"/>
              </w:rPr>
              <w:t>Єдиний портал              вакансій державної служби (career.gov.ua)</w:t>
            </w:r>
            <w:r w:rsidRPr="000F5966">
              <w:rPr>
                <w:rFonts w:eastAsia="Times New Roman"/>
                <w:szCs w:val="28"/>
              </w:rPr>
              <w:t xml:space="preserve"> </w:t>
            </w:r>
            <w:r w:rsidRPr="000F5966">
              <w:rPr>
                <w:sz w:val="28"/>
                <w:szCs w:val="28"/>
              </w:rPr>
              <w:t xml:space="preserve">                                </w:t>
            </w:r>
            <w:r w:rsidR="00F7312D" w:rsidRPr="000F5966">
              <w:rPr>
                <w:sz w:val="28"/>
                <w:szCs w:val="28"/>
              </w:rPr>
              <w:t>до 17</w:t>
            </w:r>
            <w:r w:rsidRPr="000F5966">
              <w:rPr>
                <w:sz w:val="28"/>
                <w:szCs w:val="28"/>
              </w:rPr>
              <w:t xml:space="preserve"> год. 00 хв. 2</w:t>
            </w:r>
            <w:r w:rsidR="000F5966">
              <w:rPr>
                <w:sz w:val="28"/>
                <w:szCs w:val="28"/>
              </w:rPr>
              <w:t>5</w:t>
            </w:r>
            <w:r w:rsidRPr="000F5966">
              <w:rPr>
                <w:sz w:val="28"/>
                <w:szCs w:val="28"/>
              </w:rPr>
              <w:t xml:space="preserve"> </w:t>
            </w:r>
            <w:r w:rsidR="00F7312D" w:rsidRPr="000F5966">
              <w:rPr>
                <w:sz w:val="28"/>
                <w:szCs w:val="28"/>
              </w:rPr>
              <w:t>березня</w:t>
            </w:r>
            <w:r w:rsidRPr="000F5966">
              <w:rPr>
                <w:sz w:val="28"/>
                <w:szCs w:val="28"/>
              </w:rPr>
              <w:t xml:space="preserve"> 202</w:t>
            </w:r>
            <w:r w:rsidR="00F7312D" w:rsidRPr="000F5966">
              <w:rPr>
                <w:sz w:val="28"/>
                <w:szCs w:val="28"/>
              </w:rPr>
              <w:t>1</w:t>
            </w:r>
            <w:r w:rsidRPr="000F5966">
              <w:rPr>
                <w:sz w:val="28"/>
                <w:szCs w:val="28"/>
              </w:rPr>
              <w:t xml:space="preserve"> року</w:t>
            </w:r>
          </w:p>
        </w:tc>
      </w:tr>
      <w:tr w:rsidR="005556CB" w:rsidRPr="005556CB" w:rsidTr="00703877">
        <w:trPr>
          <w:gridAfter w:val="1"/>
          <w:wAfter w:w="10" w:type="dxa"/>
        </w:trPr>
        <w:tc>
          <w:tcPr>
            <w:tcW w:w="3681" w:type="dxa"/>
            <w:gridSpan w:val="2"/>
          </w:tcPr>
          <w:p w:rsidR="002523DB" w:rsidRPr="005556CB" w:rsidRDefault="002523DB" w:rsidP="002523DB">
            <w:pPr>
              <w:spacing w:before="100" w:beforeAutospacing="1" w:after="100" w:afterAutospacing="1"/>
              <w:ind w:left="142"/>
              <w:rPr>
                <w:sz w:val="28"/>
                <w:szCs w:val="28"/>
              </w:rPr>
            </w:pPr>
            <w:r w:rsidRPr="005556CB">
              <w:rPr>
                <w:sz w:val="28"/>
                <w:szCs w:val="28"/>
              </w:rPr>
              <w:t>Додаткові (</w:t>
            </w:r>
            <w:proofErr w:type="spellStart"/>
            <w:r w:rsidRPr="005556CB">
              <w:rPr>
                <w:sz w:val="28"/>
                <w:szCs w:val="28"/>
              </w:rPr>
              <w:t>необов</w:t>
            </w:r>
            <w:proofErr w:type="spellEnd"/>
            <w:r w:rsidRPr="005556CB">
              <w:rPr>
                <w:sz w:val="28"/>
                <w:szCs w:val="28"/>
                <w:lang w:val="en-US"/>
              </w:rPr>
              <w:t>’</w:t>
            </w:r>
            <w:proofErr w:type="spellStart"/>
            <w:r w:rsidRPr="005556CB">
              <w:rPr>
                <w:sz w:val="28"/>
                <w:szCs w:val="28"/>
              </w:rPr>
              <w:t>язкові</w:t>
            </w:r>
            <w:proofErr w:type="spellEnd"/>
            <w:r w:rsidRPr="005556CB">
              <w:rPr>
                <w:sz w:val="28"/>
                <w:szCs w:val="28"/>
              </w:rPr>
              <w:t>) документи</w:t>
            </w:r>
          </w:p>
        </w:tc>
        <w:tc>
          <w:tcPr>
            <w:tcW w:w="6947" w:type="dxa"/>
          </w:tcPr>
          <w:p w:rsidR="002523DB" w:rsidRPr="000F5966" w:rsidRDefault="002523DB" w:rsidP="002523DB">
            <w:pPr>
              <w:ind w:left="122" w:right="164"/>
              <w:jc w:val="both"/>
              <w:rPr>
                <w:sz w:val="28"/>
                <w:szCs w:val="28"/>
              </w:rPr>
            </w:pPr>
            <w:r w:rsidRPr="000F5966">
              <w:rPr>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5556CB" w:rsidRPr="005556CB" w:rsidTr="00703877">
        <w:trPr>
          <w:gridAfter w:val="1"/>
          <w:wAfter w:w="10" w:type="dxa"/>
        </w:trPr>
        <w:tc>
          <w:tcPr>
            <w:tcW w:w="3681" w:type="dxa"/>
            <w:gridSpan w:val="2"/>
          </w:tcPr>
          <w:p w:rsidR="00A26DF2" w:rsidRPr="005556CB" w:rsidRDefault="002523DB" w:rsidP="00980B90">
            <w:pPr>
              <w:ind w:left="118"/>
              <w:rPr>
                <w:sz w:val="28"/>
                <w:szCs w:val="28"/>
              </w:rPr>
            </w:pPr>
            <w:r w:rsidRPr="005556CB">
              <w:rPr>
                <w:sz w:val="28"/>
                <w:szCs w:val="28"/>
              </w:rPr>
              <w:t>Дата і час початку проведення тестування</w:t>
            </w:r>
            <w:r w:rsidR="006D3F25">
              <w:rPr>
                <w:sz w:val="28"/>
                <w:szCs w:val="28"/>
              </w:rPr>
              <w:t xml:space="preserve"> кандидатів</w:t>
            </w:r>
            <w:r w:rsidRPr="005556CB">
              <w:rPr>
                <w:sz w:val="28"/>
                <w:szCs w:val="28"/>
              </w:rPr>
              <w:t xml:space="preserve">. </w:t>
            </w:r>
          </w:p>
          <w:p w:rsidR="00A26DF2" w:rsidRPr="00BC20A1" w:rsidRDefault="00A26DF2" w:rsidP="00980B90">
            <w:pPr>
              <w:ind w:left="118"/>
              <w:rPr>
                <w:sz w:val="16"/>
                <w:szCs w:val="16"/>
              </w:rPr>
            </w:pPr>
          </w:p>
          <w:p w:rsidR="00A26DF2" w:rsidRPr="005556CB" w:rsidRDefault="002523DB" w:rsidP="00980B90">
            <w:pPr>
              <w:ind w:left="118"/>
              <w:rPr>
                <w:sz w:val="28"/>
                <w:szCs w:val="28"/>
              </w:rPr>
            </w:pPr>
            <w:r w:rsidRPr="005556CB">
              <w:rPr>
                <w:sz w:val="28"/>
                <w:szCs w:val="28"/>
              </w:rPr>
              <w:t xml:space="preserve">Місце або спосіб проведення тестування. </w:t>
            </w:r>
          </w:p>
          <w:p w:rsidR="00A26DF2" w:rsidRPr="005556CB" w:rsidRDefault="00A26DF2" w:rsidP="00980B90">
            <w:pPr>
              <w:ind w:left="118"/>
              <w:rPr>
                <w:sz w:val="28"/>
                <w:szCs w:val="28"/>
              </w:rPr>
            </w:pPr>
          </w:p>
          <w:p w:rsidR="002523DB" w:rsidRPr="005556CB" w:rsidRDefault="002523DB" w:rsidP="00703877">
            <w:pPr>
              <w:ind w:left="118"/>
              <w:rPr>
                <w:sz w:val="28"/>
                <w:szCs w:val="28"/>
              </w:rPr>
            </w:pPr>
            <w:r w:rsidRPr="005556CB">
              <w:rPr>
                <w:sz w:val="28"/>
                <w:szCs w:val="28"/>
              </w:rPr>
              <w:lastRenderedPageBreak/>
              <w:t xml:space="preserve">Місце або спосіб </w:t>
            </w:r>
            <w:r w:rsidR="00703877" w:rsidRPr="005556CB">
              <w:rPr>
                <w:sz w:val="28"/>
                <w:szCs w:val="28"/>
              </w:rPr>
              <w:t>п</w:t>
            </w:r>
            <w:r w:rsidRPr="005556CB">
              <w:rPr>
                <w:sz w:val="28"/>
                <w:szCs w:val="28"/>
              </w:rPr>
              <w:t>роведення співбесіди (із зазначенням електронної платформи для комунікації дистанційно)</w:t>
            </w:r>
            <w:r w:rsidR="00703877" w:rsidRPr="005556CB">
              <w:rPr>
                <w:sz w:val="28"/>
                <w:szCs w:val="28"/>
              </w:rPr>
              <w:t>.</w:t>
            </w:r>
            <w:r w:rsidRPr="005556CB">
              <w:rPr>
                <w:sz w:val="28"/>
                <w:szCs w:val="28"/>
              </w:rPr>
              <w:t xml:space="preserve"> </w:t>
            </w:r>
          </w:p>
        </w:tc>
        <w:tc>
          <w:tcPr>
            <w:tcW w:w="6947" w:type="dxa"/>
          </w:tcPr>
          <w:p w:rsidR="002523DB" w:rsidRPr="000F5966" w:rsidRDefault="00570BAE" w:rsidP="00A26DF2">
            <w:pPr>
              <w:ind w:left="122" w:right="128"/>
              <w:jc w:val="both"/>
              <w:rPr>
                <w:sz w:val="28"/>
                <w:szCs w:val="28"/>
              </w:rPr>
            </w:pPr>
            <w:r w:rsidRPr="000F5966">
              <w:rPr>
                <w:sz w:val="28"/>
                <w:szCs w:val="28"/>
              </w:rPr>
              <w:lastRenderedPageBreak/>
              <w:t>30</w:t>
            </w:r>
            <w:r w:rsidR="002523DB" w:rsidRPr="000F5966">
              <w:rPr>
                <w:sz w:val="28"/>
                <w:szCs w:val="28"/>
              </w:rPr>
              <w:t xml:space="preserve"> </w:t>
            </w:r>
            <w:r w:rsidR="00611CB2" w:rsidRPr="000F5966">
              <w:rPr>
                <w:sz w:val="28"/>
                <w:szCs w:val="28"/>
              </w:rPr>
              <w:t>березня</w:t>
            </w:r>
            <w:r w:rsidR="002523DB" w:rsidRPr="000F5966">
              <w:rPr>
                <w:sz w:val="28"/>
                <w:szCs w:val="28"/>
              </w:rPr>
              <w:t xml:space="preserve"> 202</w:t>
            </w:r>
            <w:r w:rsidR="00611CB2" w:rsidRPr="000F5966">
              <w:rPr>
                <w:sz w:val="28"/>
                <w:szCs w:val="28"/>
              </w:rPr>
              <w:t>1</w:t>
            </w:r>
            <w:r w:rsidR="002523DB" w:rsidRPr="000F5966">
              <w:rPr>
                <w:sz w:val="28"/>
                <w:szCs w:val="28"/>
              </w:rPr>
              <w:t xml:space="preserve"> року</w:t>
            </w:r>
            <w:r w:rsidR="004E772E" w:rsidRPr="000F5966">
              <w:rPr>
                <w:sz w:val="28"/>
                <w:szCs w:val="28"/>
              </w:rPr>
              <w:t xml:space="preserve"> </w:t>
            </w:r>
            <w:r w:rsidR="004678BB" w:rsidRPr="000F5966">
              <w:rPr>
                <w:sz w:val="28"/>
                <w:szCs w:val="28"/>
              </w:rPr>
              <w:t>з</w:t>
            </w:r>
            <w:r w:rsidR="00611CB2" w:rsidRPr="000F5966">
              <w:rPr>
                <w:sz w:val="28"/>
                <w:szCs w:val="28"/>
              </w:rPr>
              <w:t xml:space="preserve"> 10 год. 00 хв.</w:t>
            </w:r>
          </w:p>
          <w:p w:rsidR="00A26DF2" w:rsidRPr="000F5966" w:rsidRDefault="00A26DF2" w:rsidP="00A26DF2">
            <w:pPr>
              <w:ind w:left="122" w:right="128"/>
              <w:jc w:val="both"/>
              <w:rPr>
                <w:sz w:val="28"/>
                <w:szCs w:val="28"/>
              </w:rPr>
            </w:pPr>
          </w:p>
          <w:p w:rsidR="00BC20A1" w:rsidRPr="000F5966" w:rsidRDefault="00BC20A1" w:rsidP="00A26DF2">
            <w:pPr>
              <w:ind w:left="122" w:right="128"/>
              <w:jc w:val="both"/>
              <w:rPr>
                <w:sz w:val="16"/>
                <w:szCs w:val="16"/>
              </w:rPr>
            </w:pPr>
          </w:p>
          <w:p w:rsidR="006D3F25" w:rsidRPr="000F5966" w:rsidRDefault="006D3F25" w:rsidP="00A26DF2">
            <w:pPr>
              <w:ind w:left="122" w:right="128"/>
              <w:jc w:val="both"/>
              <w:rPr>
                <w:sz w:val="16"/>
                <w:szCs w:val="16"/>
              </w:rPr>
            </w:pPr>
          </w:p>
          <w:p w:rsidR="00611CB2" w:rsidRPr="000F5966" w:rsidRDefault="00611CB2" w:rsidP="00A26DF2">
            <w:pPr>
              <w:ind w:left="122" w:right="128"/>
              <w:jc w:val="both"/>
              <w:rPr>
                <w:sz w:val="16"/>
                <w:szCs w:val="16"/>
              </w:rPr>
            </w:pPr>
            <w:r w:rsidRPr="000F5966">
              <w:rPr>
                <w:sz w:val="28"/>
                <w:szCs w:val="28"/>
              </w:rPr>
              <w:t xml:space="preserve">м. Київ, </w:t>
            </w:r>
            <w:proofErr w:type="spellStart"/>
            <w:r w:rsidR="00A26DF2" w:rsidRPr="000F5966">
              <w:rPr>
                <w:sz w:val="28"/>
                <w:szCs w:val="28"/>
              </w:rPr>
              <w:t>Новопечерський</w:t>
            </w:r>
            <w:proofErr w:type="spellEnd"/>
            <w:r w:rsidR="00C42E68" w:rsidRPr="000F5966">
              <w:rPr>
                <w:sz w:val="28"/>
                <w:szCs w:val="28"/>
              </w:rPr>
              <w:t xml:space="preserve"> провулок</w:t>
            </w:r>
            <w:r w:rsidR="001E6E3D" w:rsidRPr="000F5966">
              <w:rPr>
                <w:sz w:val="28"/>
                <w:szCs w:val="28"/>
              </w:rPr>
              <w:t>, 3, корпус</w:t>
            </w:r>
            <w:r w:rsidR="00A26DF2" w:rsidRPr="000F5966">
              <w:rPr>
                <w:sz w:val="28"/>
                <w:szCs w:val="28"/>
              </w:rPr>
              <w:t xml:space="preserve"> 2 (проведення тестування за фізичної присутності кандидатів)</w:t>
            </w:r>
          </w:p>
          <w:p w:rsidR="006D3F25" w:rsidRPr="000F5966" w:rsidRDefault="006D3F25" w:rsidP="00A26DF2">
            <w:pPr>
              <w:ind w:left="122" w:right="128"/>
              <w:jc w:val="both"/>
              <w:rPr>
                <w:b/>
                <w:sz w:val="16"/>
                <w:szCs w:val="16"/>
              </w:rPr>
            </w:pPr>
          </w:p>
          <w:p w:rsidR="00611CB2" w:rsidRPr="000F5966" w:rsidRDefault="00C42E68" w:rsidP="00A26DF2">
            <w:pPr>
              <w:ind w:left="122" w:right="128"/>
              <w:jc w:val="both"/>
              <w:rPr>
                <w:b/>
                <w:sz w:val="28"/>
                <w:szCs w:val="28"/>
              </w:rPr>
            </w:pPr>
            <w:r w:rsidRPr="000F5966">
              <w:rPr>
                <w:sz w:val="28"/>
                <w:szCs w:val="28"/>
              </w:rPr>
              <w:lastRenderedPageBreak/>
              <w:t xml:space="preserve">м. Київ, </w:t>
            </w:r>
            <w:proofErr w:type="spellStart"/>
            <w:r w:rsidR="00A26DF2" w:rsidRPr="000F5966">
              <w:rPr>
                <w:sz w:val="28"/>
                <w:szCs w:val="28"/>
              </w:rPr>
              <w:t>Новопечерський</w:t>
            </w:r>
            <w:proofErr w:type="spellEnd"/>
            <w:r w:rsidRPr="000F5966">
              <w:rPr>
                <w:sz w:val="28"/>
                <w:szCs w:val="28"/>
              </w:rPr>
              <w:t xml:space="preserve"> провулок</w:t>
            </w:r>
            <w:r w:rsidR="00A26DF2" w:rsidRPr="000F5966">
              <w:rPr>
                <w:sz w:val="28"/>
                <w:szCs w:val="28"/>
              </w:rPr>
              <w:t xml:space="preserve">, 3, корпус 2 (проведення </w:t>
            </w:r>
            <w:r w:rsidR="00377172" w:rsidRPr="000F5966">
              <w:rPr>
                <w:sz w:val="28"/>
                <w:szCs w:val="28"/>
              </w:rPr>
              <w:t>співбесіди</w:t>
            </w:r>
            <w:r w:rsidR="00A26DF2" w:rsidRPr="000F5966">
              <w:rPr>
                <w:sz w:val="28"/>
                <w:szCs w:val="28"/>
              </w:rPr>
              <w:t xml:space="preserve"> за фізичної присутності кандидатів)</w:t>
            </w:r>
          </w:p>
          <w:p w:rsidR="00611CB2" w:rsidRPr="000F5966" w:rsidRDefault="00611CB2" w:rsidP="00A26DF2">
            <w:pPr>
              <w:jc w:val="both"/>
              <w:rPr>
                <w:sz w:val="28"/>
                <w:szCs w:val="28"/>
              </w:rPr>
            </w:pPr>
          </w:p>
        </w:tc>
      </w:tr>
      <w:tr w:rsidR="005556CB" w:rsidRPr="005556CB" w:rsidTr="00986855">
        <w:trPr>
          <w:gridAfter w:val="1"/>
          <w:wAfter w:w="10" w:type="dxa"/>
          <w:trHeight w:val="1897"/>
        </w:trPr>
        <w:tc>
          <w:tcPr>
            <w:tcW w:w="3681" w:type="dxa"/>
            <w:gridSpan w:val="2"/>
          </w:tcPr>
          <w:p w:rsidR="002523DB" w:rsidRPr="005556CB" w:rsidRDefault="002523DB" w:rsidP="006D3F25">
            <w:pPr>
              <w:spacing w:before="100" w:beforeAutospacing="1" w:after="100" w:afterAutospacing="1"/>
              <w:ind w:left="118"/>
              <w:rPr>
                <w:sz w:val="28"/>
                <w:szCs w:val="28"/>
              </w:rPr>
            </w:pPr>
            <w:r w:rsidRPr="005556CB">
              <w:rPr>
                <w:sz w:val="28"/>
                <w:szCs w:val="28"/>
              </w:rPr>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947" w:type="dxa"/>
          </w:tcPr>
          <w:p w:rsidR="002523DB" w:rsidRPr="005556CB" w:rsidRDefault="002523DB" w:rsidP="002523DB">
            <w:pPr>
              <w:ind w:left="112"/>
              <w:jc w:val="both"/>
              <w:rPr>
                <w:sz w:val="28"/>
                <w:szCs w:val="28"/>
              </w:rPr>
            </w:pPr>
            <w:proofErr w:type="spellStart"/>
            <w:r w:rsidRPr="005556CB">
              <w:rPr>
                <w:sz w:val="28"/>
                <w:szCs w:val="28"/>
              </w:rPr>
              <w:t>Лєбєдєва</w:t>
            </w:r>
            <w:proofErr w:type="spellEnd"/>
            <w:r w:rsidRPr="005556CB">
              <w:rPr>
                <w:sz w:val="28"/>
                <w:szCs w:val="28"/>
              </w:rPr>
              <w:t xml:space="preserve"> Тетяна Анатоліївна</w:t>
            </w:r>
          </w:p>
          <w:p w:rsidR="002523DB" w:rsidRPr="005556CB" w:rsidRDefault="002523DB" w:rsidP="002523DB">
            <w:pPr>
              <w:ind w:left="112"/>
              <w:jc w:val="both"/>
              <w:rPr>
                <w:sz w:val="28"/>
                <w:szCs w:val="28"/>
              </w:rPr>
            </w:pPr>
            <w:r w:rsidRPr="005556CB">
              <w:rPr>
                <w:sz w:val="28"/>
                <w:szCs w:val="28"/>
              </w:rPr>
              <w:t>(044) 521-20-35</w:t>
            </w:r>
          </w:p>
          <w:p w:rsidR="002523DB" w:rsidRPr="005556CB" w:rsidRDefault="002523DB" w:rsidP="006D3F25">
            <w:pPr>
              <w:ind w:left="112" w:right="199"/>
              <w:jc w:val="both"/>
              <w:rPr>
                <w:sz w:val="28"/>
                <w:szCs w:val="28"/>
              </w:rPr>
            </w:pPr>
            <w:r w:rsidRPr="005556CB">
              <w:rPr>
                <w:sz w:val="28"/>
                <w:szCs w:val="28"/>
              </w:rPr>
              <w:t>kadru@dei.gov.ua</w:t>
            </w:r>
          </w:p>
        </w:tc>
      </w:tr>
      <w:tr w:rsidR="005556CB" w:rsidRPr="005556CB" w:rsidTr="00703877">
        <w:tc>
          <w:tcPr>
            <w:tcW w:w="10638" w:type="dxa"/>
            <w:gridSpan w:val="4"/>
          </w:tcPr>
          <w:p w:rsidR="002523DB" w:rsidRPr="005556CB" w:rsidRDefault="002523DB" w:rsidP="002523DB">
            <w:pPr>
              <w:spacing w:before="100" w:beforeAutospacing="1" w:after="100" w:afterAutospacing="1"/>
              <w:jc w:val="center"/>
              <w:rPr>
                <w:sz w:val="28"/>
                <w:szCs w:val="28"/>
              </w:rPr>
            </w:pPr>
            <w:r w:rsidRPr="005556CB">
              <w:rPr>
                <w:sz w:val="28"/>
                <w:szCs w:val="28"/>
              </w:rPr>
              <w:t>Кваліфікаційні вимоги</w:t>
            </w:r>
          </w:p>
        </w:tc>
      </w:tr>
      <w:tr w:rsidR="005556CB" w:rsidRPr="005556CB" w:rsidTr="00703877">
        <w:trPr>
          <w:gridAfter w:val="1"/>
          <w:wAfter w:w="10" w:type="dxa"/>
        </w:trPr>
        <w:tc>
          <w:tcPr>
            <w:tcW w:w="523" w:type="dxa"/>
          </w:tcPr>
          <w:p w:rsidR="002523DB" w:rsidRPr="005556CB" w:rsidRDefault="002523DB" w:rsidP="002523DB">
            <w:pPr>
              <w:spacing w:before="100" w:beforeAutospacing="1" w:after="100" w:afterAutospacing="1"/>
              <w:jc w:val="center"/>
              <w:rPr>
                <w:sz w:val="28"/>
                <w:szCs w:val="28"/>
              </w:rPr>
            </w:pPr>
            <w:r w:rsidRPr="005556CB">
              <w:rPr>
                <w:sz w:val="28"/>
                <w:szCs w:val="28"/>
              </w:rPr>
              <w:t>1</w:t>
            </w:r>
          </w:p>
        </w:tc>
        <w:tc>
          <w:tcPr>
            <w:tcW w:w="3158" w:type="dxa"/>
          </w:tcPr>
          <w:p w:rsidR="002523DB" w:rsidRPr="005556CB" w:rsidRDefault="002523DB" w:rsidP="002523DB">
            <w:pPr>
              <w:spacing w:before="100" w:beforeAutospacing="1" w:after="100" w:afterAutospacing="1"/>
              <w:ind w:left="39"/>
              <w:rPr>
                <w:sz w:val="28"/>
                <w:szCs w:val="28"/>
              </w:rPr>
            </w:pPr>
            <w:r w:rsidRPr="005556CB">
              <w:rPr>
                <w:sz w:val="28"/>
                <w:szCs w:val="28"/>
              </w:rPr>
              <w:t>Освіта</w:t>
            </w:r>
          </w:p>
        </w:tc>
        <w:tc>
          <w:tcPr>
            <w:tcW w:w="6947" w:type="dxa"/>
          </w:tcPr>
          <w:p w:rsidR="002523DB" w:rsidRPr="008975FC" w:rsidRDefault="002523DB" w:rsidP="00570BAE">
            <w:pPr>
              <w:ind w:left="112" w:right="130"/>
              <w:jc w:val="both"/>
              <w:rPr>
                <w:rStyle w:val="rvts0"/>
                <w:sz w:val="28"/>
                <w:szCs w:val="28"/>
                <w:lang w:val="ru-RU"/>
              </w:rPr>
            </w:pPr>
            <w:r w:rsidRPr="005556CB">
              <w:rPr>
                <w:rStyle w:val="rvts0"/>
                <w:sz w:val="28"/>
                <w:szCs w:val="28"/>
              </w:rPr>
              <w:t xml:space="preserve">вища </w:t>
            </w:r>
            <w:r w:rsidRPr="008975FC">
              <w:rPr>
                <w:rStyle w:val="rvts0"/>
                <w:sz w:val="28"/>
                <w:szCs w:val="28"/>
              </w:rPr>
              <w:t>освіта</w:t>
            </w:r>
            <w:r w:rsidRPr="008975FC">
              <w:rPr>
                <w:rStyle w:val="rvts0"/>
                <w:sz w:val="28"/>
                <w:szCs w:val="28"/>
                <w:lang w:val="ru-RU"/>
              </w:rPr>
              <w:t xml:space="preserve"> </w:t>
            </w:r>
            <w:r w:rsidRPr="008975FC">
              <w:rPr>
                <w:rStyle w:val="rvts0"/>
                <w:sz w:val="28"/>
                <w:szCs w:val="28"/>
              </w:rPr>
              <w:t xml:space="preserve">ступеня не нижче магістра </w:t>
            </w:r>
            <w:r w:rsidR="008975FC" w:rsidRPr="008975FC">
              <w:rPr>
                <w:rStyle w:val="rvts0"/>
                <w:sz w:val="28"/>
                <w:szCs w:val="28"/>
              </w:rPr>
              <w:t>в галузях знань</w:t>
            </w:r>
            <w:r w:rsidR="008975FC" w:rsidRPr="008975FC">
              <w:rPr>
                <w:rStyle w:val="rvts0"/>
                <w:sz w:val="28"/>
                <w:szCs w:val="28"/>
                <w:lang w:val="ru-RU"/>
              </w:rPr>
              <w:t>:</w:t>
            </w:r>
          </w:p>
          <w:p w:rsidR="008975FC" w:rsidRPr="008975FC" w:rsidRDefault="008975FC" w:rsidP="00570BAE">
            <w:pPr>
              <w:ind w:left="112" w:right="130"/>
              <w:jc w:val="both"/>
              <w:rPr>
                <w:sz w:val="28"/>
                <w:szCs w:val="28"/>
                <w:lang w:val="ru-RU"/>
              </w:rPr>
            </w:pPr>
            <w:r w:rsidRPr="008975FC">
              <w:rPr>
                <w:rStyle w:val="rvts0"/>
                <w:sz w:val="28"/>
                <w:szCs w:val="28"/>
                <w:lang w:val="ru-RU"/>
              </w:rPr>
              <w:t>“</w:t>
            </w:r>
            <w:r w:rsidRPr="008975FC">
              <w:rPr>
                <w:rStyle w:val="rvts0"/>
                <w:sz w:val="28"/>
                <w:szCs w:val="28"/>
              </w:rPr>
              <w:t>Публічне управління та адміністрування</w:t>
            </w:r>
            <w:r w:rsidRPr="008975FC">
              <w:rPr>
                <w:rStyle w:val="rvts0"/>
                <w:sz w:val="28"/>
                <w:szCs w:val="28"/>
                <w:lang w:val="ru-RU"/>
              </w:rPr>
              <w:t>”</w:t>
            </w:r>
            <w:r>
              <w:rPr>
                <w:rStyle w:val="rvts0"/>
                <w:sz w:val="28"/>
                <w:szCs w:val="28"/>
                <w:lang w:val="ru-RU"/>
              </w:rPr>
              <w:t xml:space="preserve">, </w:t>
            </w:r>
            <w:r w:rsidRPr="000F5966">
              <w:rPr>
                <w:rStyle w:val="rvts0"/>
                <w:sz w:val="28"/>
                <w:szCs w:val="28"/>
                <w:lang w:val="ru-RU"/>
              </w:rPr>
              <w:t>“</w:t>
            </w:r>
            <w:r>
              <w:rPr>
                <w:rStyle w:val="rvts0"/>
                <w:sz w:val="28"/>
                <w:szCs w:val="28"/>
              </w:rPr>
              <w:t>Міжнародні відносини</w:t>
            </w:r>
            <w:r w:rsidRPr="000F5966">
              <w:rPr>
                <w:rStyle w:val="rvts0"/>
                <w:sz w:val="28"/>
                <w:szCs w:val="28"/>
                <w:lang w:val="ru-RU"/>
              </w:rPr>
              <w:t>”</w:t>
            </w:r>
            <w:r w:rsidRPr="008975FC">
              <w:rPr>
                <w:rStyle w:val="rvts0"/>
                <w:sz w:val="28"/>
                <w:szCs w:val="28"/>
                <w:lang w:val="ru-RU"/>
              </w:rPr>
              <w:t xml:space="preserve"> </w:t>
            </w:r>
          </w:p>
        </w:tc>
      </w:tr>
      <w:tr w:rsidR="005556CB" w:rsidRPr="005556CB" w:rsidTr="00703877">
        <w:trPr>
          <w:gridAfter w:val="1"/>
          <w:wAfter w:w="10" w:type="dxa"/>
        </w:trPr>
        <w:tc>
          <w:tcPr>
            <w:tcW w:w="523" w:type="dxa"/>
          </w:tcPr>
          <w:p w:rsidR="002523DB" w:rsidRPr="005556CB" w:rsidRDefault="002523DB" w:rsidP="002523DB">
            <w:pPr>
              <w:spacing w:before="100" w:beforeAutospacing="1" w:after="100" w:afterAutospacing="1"/>
              <w:jc w:val="center"/>
              <w:rPr>
                <w:sz w:val="28"/>
                <w:szCs w:val="28"/>
              </w:rPr>
            </w:pPr>
            <w:r w:rsidRPr="005556CB">
              <w:rPr>
                <w:sz w:val="28"/>
                <w:szCs w:val="28"/>
              </w:rPr>
              <w:t>2</w:t>
            </w:r>
          </w:p>
        </w:tc>
        <w:tc>
          <w:tcPr>
            <w:tcW w:w="3158" w:type="dxa"/>
          </w:tcPr>
          <w:p w:rsidR="002523DB" w:rsidRPr="005556CB" w:rsidRDefault="002523DB" w:rsidP="002523DB">
            <w:pPr>
              <w:spacing w:before="100" w:beforeAutospacing="1" w:after="100" w:afterAutospacing="1"/>
              <w:ind w:left="39"/>
              <w:rPr>
                <w:sz w:val="28"/>
                <w:szCs w:val="28"/>
              </w:rPr>
            </w:pPr>
            <w:r w:rsidRPr="005556CB">
              <w:rPr>
                <w:sz w:val="28"/>
                <w:szCs w:val="28"/>
              </w:rPr>
              <w:t>Досвід роботи</w:t>
            </w:r>
          </w:p>
        </w:tc>
        <w:tc>
          <w:tcPr>
            <w:tcW w:w="6947" w:type="dxa"/>
          </w:tcPr>
          <w:p w:rsidR="002523DB" w:rsidRPr="005556CB" w:rsidRDefault="002523DB" w:rsidP="00EC3C05">
            <w:pPr>
              <w:ind w:left="112" w:right="130"/>
              <w:jc w:val="both"/>
              <w:rPr>
                <w:sz w:val="28"/>
                <w:szCs w:val="28"/>
              </w:rPr>
            </w:pPr>
            <w:r w:rsidRPr="005556CB">
              <w:rPr>
                <w:sz w:val="28"/>
                <w:szCs w:val="28"/>
              </w:rPr>
              <w:t xml:space="preserve">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 </w:t>
            </w:r>
          </w:p>
        </w:tc>
      </w:tr>
      <w:tr w:rsidR="005556CB" w:rsidRPr="005556CB" w:rsidTr="00703877">
        <w:trPr>
          <w:gridAfter w:val="1"/>
          <w:wAfter w:w="10" w:type="dxa"/>
        </w:trPr>
        <w:tc>
          <w:tcPr>
            <w:tcW w:w="523" w:type="dxa"/>
          </w:tcPr>
          <w:p w:rsidR="002523DB" w:rsidRPr="005556CB" w:rsidRDefault="002523DB" w:rsidP="002523DB">
            <w:pPr>
              <w:spacing w:before="100" w:beforeAutospacing="1" w:after="100" w:afterAutospacing="1"/>
              <w:jc w:val="center"/>
              <w:rPr>
                <w:sz w:val="28"/>
                <w:szCs w:val="28"/>
              </w:rPr>
            </w:pPr>
            <w:r w:rsidRPr="005556CB">
              <w:rPr>
                <w:sz w:val="28"/>
                <w:szCs w:val="28"/>
              </w:rPr>
              <w:t>3</w:t>
            </w:r>
          </w:p>
        </w:tc>
        <w:tc>
          <w:tcPr>
            <w:tcW w:w="3158" w:type="dxa"/>
          </w:tcPr>
          <w:p w:rsidR="002523DB" w:rsidRPr="005556CB" w:rsidRDefault="002523DB" w:rsidP="002523DB">
            <w:pPr>
              <w:spacing w:before="100" w:beforeAutospacing="1" w:after="100" w:afterAutospacing="1"/>
              <w:ind w:left="39"/>
              <w:rPr>
                <w:sz w:val="28"/>
                <w:szCs w:val="28"/>
              </w:rPr>
            </w:pPr>
            <w:r w:rsidRPr="005556CB">
              <w:rPr>
                <w:sz w:val="28"/>
                <w:szCs w:val="28"/>
              </w:rPr>
              <w:t>Володіння державною мовою</w:t>
            </w:r>
          </w:p>
        </w:tc>
        <w:tc>
          <w:tcPr>
            <w:tcW w:w="6947" w:type="dxa"/>
          </w:tcPr>
          <w:p w:rsidR="002523DB" w:rsidRPr="005556CB" w:rsidRDefault="002523DB" w:rsidP="00EC3C05">
            <w:pPr>
              <w:ind w:left="112" w:right="130"/>
              <w:rPr>
                <w:sz w:val="28"/>
                <w:szCs w:val="28"/>
              </w:rPr>
            </w:pPr>
            <w:r w:rsidRPr="005556CB">
              <w:rPr>
                <w:sz w:val="28"/>
                <w:szCs w:val="28"/>
              </w:rPr>
              <w:t>вільне володіння державною мовою</w:t>
            </w:r>
          </w:p>
        </w:tc>
      </w:tr>
      <w:tr w:rsidR="005556CB" w:rsidRPr="005556CB" w:rsidTr="00703877">
        <w:trPr>
          <w:gridAfter w:val="1"/>
          <w:wAfter w:w="10" w:type="dxa"/>
        </w:trPr>
        <w:tc>
          <w:tcPr>
            <w:tcW w:w="523" w:type="dxa"/>
          </w:tcPr>
          <w:p w:rsidR="002523DB" w:rsidRPr="005556CB" w:rsidRDefault="002523DB" w:rsidP="002523DB">
            <w:pPr>
              <w:spacing w:before="100" w:beforeAutospacing="1" w:after="100" w:afterAutospacing="1"/>
              <w:jc w:val="center"/>
              <w:rPr>
                <w:sz w:val="28"/>
                <w:szCs w:val="28"/>
              </w:rPr>
            </w:pPr>
            <w:r w:rsidRPr="005556CB">
              <w:rPr>
                <w:sz w:val="28"/>
                <w:szCs w:val="28"/>
              </w:rPr>
              <w:t>4</w:t>
            </w:r>
          </w:p>
        </w:tc>
        <w:tc>
          <w:tcPr>
            <w:tcW w:w="3158" w:type="dxa"/>
          </w:tcPr>
          <w:p w:rsidR="002523DB" w:rsidRPr="005556CB" w:rsidRDefault="002523DB" w:rsidP="002523DB">
            <w:pPr>
              <w:spacing w:before="100" w:beforeAutospacing="1" w:after="100" w:afterAutospacing="1"/>
              <w:ind w:left="39"/>
              <w:rPr>
                <w:sz w:val="28"/>
                <w:szCs w:val="28"/>
              </w:rPr>
            </w:pPr>
            <w:r w:rsidRPr="005556CB">
              <w:rPr>
                <w:sz w:val="28"/>
                <w:szCs w:val="28"/>
              </w:rPr>
              <w:t>Володіння іноземною мовою</w:t>
            </w:r>
          </w:p>
        </w:tc>
        <w:tc>
          <w:tcPr>
            <w:tcW w:w="6947" w:type="dxa"/>
          </w:tcPr>
          <w:p w:rsidR="002523DB" w:rsidRPr="005556CB" w:rsidRDefault="00EE32FB" w:rsidP="00EE32FB">
            <w:pPr>
              <w:ind w:left="112" w:right="130"/>
              <w:jc w:val="both"/>
              <w:rPr>
                <w:sz w:val="28"/>
                <w:szCs w:val="28"/>
              </w:rPr>
            </w:pPr>
            <w:r>
              <w:rPr>
                <w:sz w:val="28"/>
                <w:szCs w:val="28"/>
              </w:rPr>
              <w:t xml:space="preserve">володіння іноземною мовою, яка є однією </w:t>
            </w:r>
            <w:r>
              <w:rPr>
                <w:sz w:val="28"/>
                <w:szCs w:val="28"/>
              </w:rPr>
              <w:br/>
              <w:t xml:space="preserve">з офіційних мов Ради Європи </w:t>
            </w:r>
          </w:p>
        </w:tc>
      </w:tr>
      <w:tr w:rsidR="005556CB" w:rsidRPr="005556CB" w:rsidTr="00703877">
        <w:tc>
          <w:tcPr>
            <w:tcW w:w="10638" w:type="dxa"/>
            <w:gridSpan w:val="4"/>
          </w:tcPr>
          <w:p w:rsidR="002523DB" w:rsidRPr="005556CB" w:rsidRDefault="002523DB" w:rsidP="00EC3C05">
            <w:pPr>
              <w:ind w:right="130"/>
              <w:jc w:val="center"/>
              <w:rPr>
                <w:sz w:val="28"/>
                <w:szCs w:val="28"/>
              </w:rPr>
            </w:pPr>
            <w:r w:rsidRPr="005556CB">
              <w:rPr>
                <w:sz w:val="28"/>
                <w:szCs w:val="28"/>
              </w:rPr>
              <w:t>Вимоги до компетентності</w:t>
            </w:r>
          </w:p>
        </w:tc>
      </w:tr>
      <w:tr w:rsidR="005556CB" w:rsidRPr="005556CB" w:rsidTr="00703877">
        <w:trPr>
          <w:gridAfter w:val="1"/>
          <w:wAfter w:w="10" w:type="dxa"/>
        </w:trPr>
        <w:tc>
          <w:tcPr>
            <w:tcW w:w="3681" w:type="dxa"/>
            <w:gridSpan w:val="2"/>
          </w:tcPr>
          <w:p w:rsidR="002523DB" w:rsidRPr="005556CB" w:rsidRDefault="002523DB" w:rsidP="002523DB">
            <w:pPr>
              <w:spacing w:before="100" w:beforeAutospacing="1" w:after="100" w:afterAutospacing="1"/>
              <w:jc w:val="center"/>
              <w:rPr>
                <w:sz w:val="28"/>
                <w:szCs w:val="28"/>
              </w:rPr>
            </w:pPr>
            <w:r w:rsidRPr="005556CB">
              <w:rPr>
                <w:sz w:val="28"/>
                <w:szCs w:val="28"/>
              </w:rPr>
              <w:t>Вимога</w:t>
            </w:r>
          </w:p>
        </w:tc>
        <w:tc>
          <w:tcPr>
            <w:tcW w:w="6947" w:type="dxa"/>
          </w:tcPr>
          <w:p w:rsidR="002523DB" w:rsidRPr="005556CB" w:rsidRDefault="002523DB" w:rsidP="00EC3C05">
            <w:pPr>
              <w:ind w:right="130"/>
              <w:jc w:val="center"/>
              <w:rPr>
                <w:sz w:val="28"/>
                <w:szCs w:val="28"/>
              </w:rPr>
            </w:pPr>
            <w:r w:rsidRPr="005556CB">
              <w:rPr>
                <w:sz w:val="28"/>
                <w:szCs w:val="28"/>
              </w:rPr>
              <w:t>Компоненти вимоги</w:t>
            </w:r>
          </w:p>
        </w:tc>
      </w:tr>
      <w:tr w:rsidR="006A7F6E" w:rsidRPr="005556CB" w:rsidTr="00BC0F75">
        <w:trPr>
          <w:gridAfter w:val="1"/>
          <w:wAfter w:w="10" w:type="dxa"/>
        </w:trPr>
        <w:tc>
          <w:tcPr>
            <w:tcW w:w="523" w:type="dxa"/>
          </w:tcPr>
          <w:p w:rsidR="006A7F6E" w:rsidRPr="005556CB" w:rsidRDefault="006A7F6E" w:rsidP="006A7F6E">
            <w:pPr>
              <w:spacing w:before="100" w:beforeAutospacing="1" w:after="100" w:afterAutospacing="1"/>
              <w:jc w:val="center"/>
              <w:rPr>
                <w:sz w:val="28"/>
                <w:szCs w:val="28"/>
              </w:rPr>
            </w:pPr>
            <w:r>
              <w:rPr>
                <w:sz w:val="28"/>
                <w:szCs w:val="28"/>
              </w:rPr>
              <w:t>1</w:t>
            </w:r>
          </w:p>
        </w:tc>
        <w:tc>
          <w:tcPr>
            <w:tcW w:w="3158" w:type="dxa"/>
            <w:tcBorders>
              <w:bottom w:val="single" w:sz="6" w:space="0" w:color="000000"/>
            </w:tcBorders>
          </w:tcPr>
          <w:p w:rsidR="006A7F6E" w:rsidRPr="006A7F6E" w:rsidRDefault="006A7F6E" w:rsidP="006A7F6E">
            <w:pPr>
              <w:pBdr>
                <w:top w:val="nil"/>
                <w:left w:val="nil"/>
                <w:bottom w:val="nil"/>
                <w:right w:val="nil"/>
                <w:between w:val="nil"/>
              </w:pBdr>
              <w:tabs>
                <w:tab w:val="left" w:pos="2039"/>
              </w:tabs>
              <w:ind w:left="176" w:right="106"/>
              <w:rPr>
                <w:rFonts w:eastAsia="Times New Roman"/>
                <w:sz w:val="28"/>
                <w:szCs w:val="28"/>
              </w:rPr>
            </w:pPr>
            <w:r w:rsidRPr="006A7F6E">
              <w:rPr>
                <w:rFonts w:eastAsia="Times New Roman"/>
                <w:sz w:val="28"/>
                <w:szCs w:val="28"/>
              </w:rPr>
              <w:t>Ефективність координації з іншими</w:t>
            </w:r>
          </w:p>
        </w:tc>
        <w:tc>
          <w:tcPr>
            <w:tcW w:w="6947" w:type="dxa"/>
            <w:tcBorders>
              <w:bottom w:val="single" w:sz="6" w:space="0" w:color="000000"/>
            </w:tcBorders>
          </w:tcPr>
          <w:p w:rsidR="006A7F6E" w:rsidRPr="006A7F6E" w:rsidRDefault="006A7F6E" w:rsidP="006A7F6E">
            <w:pPr>
              <w:widowControl w:val="0"/>
              <w:numPr>
                <w:ilvl w:val="0"/>
                <w:numId w:val="5"/>
              </w:numPr>
              <w:pBdr>
                <w:top w:val="nil"/>
                <w:left w:val="nil"/>
                <w:bottom w:val="nil"/>
                <w:right w:val="nil"/>
                <w:between w:val="nil"/>
              </w:pBdr>
              <w:tabs>
                <w:tab w:val="left" w:pos="414"/>
              </w:tabs>
              <w:ind w:left="178" w:right="272" w:firstLine="1"/>
              <w:jc w:val="both"/>
              <w:rPr>
                <w:rFonts w:eastAsia="Times New Roman"/>
                <w:sz w:val="28"/>
                <w:szCs w:val="28"/>
              </w:rPr>
            </w:pPr>
            <w:r w:rsidRPr="006A7F6E">
              <w:rPr>
                <w:rFonts w:eastAsia="Times New Roman"/>
                <w:sz w:val="28"/>
                <w:szCs w:val="28"/>
              </w:rPr>
              <w:t>здатність налагоджувати зв'язки з іншими структурними підрозділами державного органу, представниками інших державних органів, в тому числі з використанням цифрових технологій;</w:t>
            </w:r>
          </w:p>
          <w:p w:rsidR="006A7F6E" w:rsidRPr="006A7F6E" w:rsidRDefault="006A7F6E" w:rsidP="006A7F6E">
            <w:pPr>
              <w:widowControl w:val="0"/>
              <w:numPr>
                <w:ilvl w:val="0"/>
                <w:numId w:val="5"/>
              </w:numPr>
              <w:pBdr>
                <w:top w:val="nil"/>
                <w:left w:val="nil"/>
                <w:bottom w:val="nil"/>
                <w:right w:val="nil"/>
                <w:between w:val="nil"/>
              </w:pBdr>
              <w:tabs>
                <w:tab w:val="left" w:pos="328"/>
              </w:tabs>
              <w:ind w:left="178" w:right="272" w:firstLine="1"/>
              <w:jc w:val="both"/>
              <w:rPr>
                <w:rFonts w:eastAsia="Times New Roman"/>
                <w:sz w:val="28"/>
                <w:szCs w:val="28"/>
              </w:rPr>
            </w:pPr>
            <w:r w:rsidRPr="006A7F6E">
              <w:rPr>
                <w:rFonts w:eastAsia="Times New Roman"/>
                <w:sz w:val="28"/>
                <w:szCs w:val="28"/>
              </w:rPr>
              <w:t xml:space="preserve"> уміння конструктивного обміну інформацією, узгодження та упорядкування дій;</w:t>
            </w:r>
          </w:p>
          <w:p w:rsidR="006A7F6E" w:rsidRPr="006A7F6E" w:rsidRDefault="006A7F6E" w:rsidP="006A7F6E">
            <w:pPr>
              <w:widowControl w:val="0"/>
              <w:numPr>
                <w:ilvl w:val="0"/>
                <w:numId w:val="5"/>
              </w:numPr>
              <w:pBdr>
                <w:top w:val="nil"/>
                <w:left w:val="nil"/>
                <w:bottom w:val="nil"/>
                <w:right w:val="nil"/>
                <w:between w:val="nil"/>
              </w:pBdr>
              <w:tabs>
                <w:tab w:val="left" w:pos="426"/>
              </w:tabs>
              <w:ind w:left="178" w:right="272" w:firstLine="1"/>
              <w:jc w:val="both"/>
              <w:rPr>
                <w:rFonts w:eastAsia="Times New Roman"/>
                <w:sz w:val="28"/>
                <w:szCs w:val="28"/>
              </w:rPr>
            </w:pPr>
            <w:r w:rsidRPr="006A7F6E">
              <w:rPr>
                <w:rFonts w:eastAsia="Times New Roman"/>
                <w:sz w:val="28"/>
                <w:szCs w:val="28"/>
              </w:rPr>
              <w:t>здатність до об'єднання та систематизації спільних зусиль</w:t>
            </w:r>
          </w:p>
        </w:tc>
      </w:tr>
      <w:tr w:rsidR="006A7F6E" w:rsidRPr="005556CB" w:rsidTr="00703877">
        <w:trPr>
          <w:gridAfter w:val="1"/>
          <w:wAfter w:w="10" w:type="dxa"/>
        </w:trPr>
        <w:tc>
          <w:tcPr>
            <w:tcW w:w="523" w:type="dxa"/>
          </w:tcPr>
          <w:p w:rsidR="006A7F6E" w:rsidRPr="005556CB" w:rsidRDefault="006A7F6E" w:rsidP="006A7F6E">
            <w:pPr>
              <w:spacing w:before="100" w:beforeAutospacing="1" w:after="100" w:afterAutospacing="1"/>
              <w:jc w:val="center"/>
              <w:rPr>
                <w:sz w:val="28"/>
                <w:szCs w:val="28"/>
              </w:rPr>
            </w:pPr>
            <w:r>
              <w:rPr>
                <w:sz w:val="28"/>
                <w:szCs w:val="28"/>
              </w:rPr>
              <w:t>2</w:t>
            </w:r>
          </w:p>
        </w:tc>
        <w:tc>
          <w:tcPr>
            <w:tcW w:w="3158" w:type="dxa"/>
          </w:tcPr>
          <w:p w:rsidR="006A7F6E" w:rsidRPr="006A7F6E" w:rsidRDefault="006A7F6E" w:rsidP="006A7F6E">
            <w:pPr>
              <w:pBdr>
                <w:top w:val="nil"/>
                <w:left w:val="nil"/>
                <w:bottom w:val="nil"/>
                <w:right w:val="nil"/>
                <w:between w:val="nil"/>
              </w:pBdr>
              <w:tabs>
                <w:tab w:val="left" w:pos="724"/>
              </w:tabs>
              <w:ind w:left="176" w:right="106"/>
              <w:rPr>
                <w:rFonts w:eastAsia="Times New Roman"/>
                <w:sz w:val="28"/>
                <w:szCs w:val="28"/>
              </w:rPr>
            </w:pPr>
            <w:r w:rsidRPr="006A7F6E">
              <w:rPr>
                <w:rFonts w:eastAsia="Times New Roman"/>
                <w:sz w:val="28"/>
                <w:szCs w:val="28"/>
              </w:rPr>
              <w:t>Концептуальне та інноваційне мислення</w:t>
            </w:r>
          </w:p>
        </w:tc>
        <w:tc>
          <w:tcPr>
            <w:tcW w:w="6947" w:type="dxa"/>
          </w:tcPr>
          <w:p w:rsidR="006A7F6E" w:rsidRPr="006A7F6E" w:rsidRDefault="006A7F6E" w:rsidP="006A7F6E">
            <w:pPr>
              <w:widowControl w:val="0"/>
              <w:numPr>
                <w:ilvl w:val="0"/>
                <w:numId w:val="5"/>
              </w:numPr>
              <w:pBdr>
                <w:top w:val="nil"/>
                <w:left w:val="nil"/>
                <w:bottom w:val="nil"/>
                <w:right w:val="nil"/>
                <w:between w:val="nil"/>
              </w:pBdr>
              <w:tabs>
                <w:tab w:val="left" w:pos="349"/>
              </w:tabs>
              <w:ind w:left="178" w:right="272" w:firstLine="1"/>
              <w:jc w:val="both"/>
              <w:rPr>
                <w:rFonts w:eastAsia="Times New Roman"/>
                <w:sz w:val="28"/>
                <w:szCs w:val="28"/>
              </w:rPr>
            </w:pPr>
            <w:r w:rsidRPr="006A7F6E">
              <w:rPr>
                <w:rFonts w:eastAsia="Times New Roman"/>
                <w:sz w:val="28"/>
                <w:szCs w:val="28"/>
              </w:rPr>
              <w:t xml:space="preserve"> здатність сприймати інформацію та мислити концептуально;</w:t>
            </w:r>
          </w:p>
          <w:p w:rsidR="006A7F6E" w:rsidRPr="006A7F6E" w:rsidRDefault="006A7F6E" w:rsidP="006A7F6E">
            <w:pPr>
              <w:widowControl w:val="0"/>
              <w:numPr>
                <w:ilvl w:val="0"/>
                <w:numId w:val="5"/>
              </w:numPr>
              <w:pBdr>
                <w:top w:val="nil"/>
                <w:left w:val="nil"/>
                <w:bottom w:val="nil"/>
                <w:right w:val="nil"/>
                <w:between w:val="nil"/>
              </w:pBdr>
              <w:tabs>
                <w:tab w:val="left" w:pos="415"/>
                <w:tab w:val="left" w:pos="416"/>
                <w:tab w:val="left" w:pos="1731"/>
                <w:tab w:val="left" w:pos="3253"/>
                <w:tab w:val="left" w:pos="4560"/>
              </w:tabs>
              <w:ind w:left="178" w:right="272" w:firstLine="1"/>
              <w:jc w:val="both"/>
              <w:rPr>
                <w:rFonts w:eastAsia="Times New Roman"/>
                <w:sz w:val="28"/>
                <w:szCs w:val="28"/>
              </w:rPr>
            </w:pPr>
            <w:r w:rsidRPr="006A7F6E">
              <w:rPr>
                <w:rFonts w:eastAsia="Times New Roman"/>
                <w:sz w:val="28"/>
                <w:szCs w:val="28"/>
              </w:rPr>
              <w:t>здатність формувати закінчені (оформлені) пропозиції;</w:t>
            </w:r>
          </w:p>
          <w:p w:rsidR="006A7F6E" w:rsidRPr="006A7F6E" w:rsidRDefault="006A7F6E" w:rsidP="006A7F6E">
            <w:pPr>
              <w:widowControl w:val="0"/>
              <w:numPr>
                <w:ilvl w:val="0"/>
                <w:numId w:val="5"/>
              </w:numPr>
              <w:pBdr>
                <w:top w:val="nil"/>
                <w:left w:val="nil"/>
                <w:bottom w:val="nil"/>
                <w:right w:val="nil"/>
                <w:between w:val="nil"/>
              </w:pBdr>
              <w:tabs>
                <w:tab w:val="left" w:pos="357"/>
              </w:tabs>
              <w:ind w:left="178" w:right="272" w:firstLine="1"/>
              <w:jc w:val="both"/>
              <w:rPr>
                <w:rFonts w:eastAsia="Times New Roman"/>
                <w:sz w:val="28"/>
                <w:szCs w:val="28"/>
              </w:rPr>
            </w:pPr>
            <w:r w:rsidRPr="006A7F6E">
              <w:rPr>
                <w:rFonts w:eastAsia="Times New Roman"/>
                <w:sz w:val="28"/>
                <w:szCs w:val="28"/>
              </w:rPr>
              <w:t xml:space="preserve"> здатність формувати нові/інноваційні ідеї та підходи;</w:t>
            </w:r>
          </w:p>
          <w:p w:rsidR="006A7F6E" w:rsidRPr="006A7F6E" w:rsidRDefault="006A7F6E" w:rsidP="006A7F6E">
            <w:pPr>
              <w:widowControl w:val="0"/>
              <w:numPr>
                <w:ilvl w:val="0"/>
                <w:numId w:val="5"/>
              </w:numPr>
              <w:pBdr>
                <w:top w:val="nil"/>
                <w:left w:val="nil"/>
                <w:bottom w:val="nil"/>
                <w:right w:val="nil"/>
                <w:between w:val="nil"/>
              </w:pBdr>
              <w:tabs>
                <w:tab w:val="left" w:pos="423"/>
                <w:tab w:val="left" w:pos="424"/>
                <w:tab w:val="left" w:pos="1749"/>
                <w:tab w:val="left" w:pos="3465"/>
                <w:tab w:val="left" w:pos="4934"/>
                <w:tab w:val="left" w:pos="5884"/>
              </w:tabs>
              <w:ind w:left="178" w:right="272" w:firstLine="1"/>
              <w:jc w:val="both"/>
              <w:rPr>
                <w:rFonts w:eastAsia="Times New Roman"/>
                <w:sz w:val="28"/>
                <w:szCs w:val="28"/>
              </w:rPr>
            </w:pPr>
            <w:r w:rsidRPr="006A7F6E">
              <w:rPr>
                <w:rFonts w:eastAsia="Times New Roman"/>
                <w:sz w:val="28"/>
                <w:szCs w:val="28"/>
              </w:rPr>
              <w:t>здатність здійснювати гендерний аналіз в процесі підготовки (оформлення) пропозицій та рішень</w:t>
            </w:r>
          </w:p>
        </w:tc>
      </w:tr>
      <w:tr w:rsidR="006A7F6E" w:rsidRPr="005556CB" w:rsidTr="00703877">
        <w:trPr>
          <w:gridAfter w:val="1"/>
          <w:wAfter w:w="10" w:type="dxa"/>
        </w:trPr>
        <w:tc>
          <w:tcPr>
            <w:tcW w:w="523" w:type="dxa"/>
          </w:tcPr>
          <w:p w:rsidR="006A7F6E" w:rsidRPr="00106BB1" w:rsidRDefault="006A7F6E" w:rsidP="006A7F6E">
            <w:pPr>
              <w:spacing w:before="100" w:beforeAutospacing="1" w:after="100" w:afterAutospacing="1"/>
              <w:jc w:val="center"/>
              <w:rPr>
                <w:sz w:val="28"/>
                <w:szCs w:val="28"/>
              </w:rPr>
            </w:pPr>
            <w:r w:rsidRPr="00106BB1">
              <w:rPr>
                <w:sz w:val="28"/>
                <w:szCs w:val="28"/>
              </w:rPr>
              <w:t>3</w:t>
            </w:r>
          </w:p>
        </w:tc>
        <w:tc>
          <w:tcPr>
            <w:tcW w:w="3158" w:type="dxa"/>
          </w:tcPr>
          <w:p w:rsidR="006A7F6E" w:rsidRPr="006A7F6E" w:rsidRDefault="006A7F6E" w:rsidP="006A7F6E">
            <w:pPr>
              <w:pBdr>
                <w:top w:val="nil"/>
                <w:left w:val="nil"/>
                <w:bottom w:val="nil"/>
                <w:right w:val="nil"/>
                <w:between w:val="nil"/>
              </w:pBdr>
              <w:ind w:left="176" w:right="106"/>
              <w:jc w:val="both"/>
              <w:rPr>
                <w:rFonts w:eastAsia="Times New Roman"/>
                <w:sz w:val="28"/>
                <w:szCs w:val="28"/>
              </w:rPr>
            </w:pPr>
            <w:r w:rsidRPr="006A7F6E">
              <w:rPr>
                <w:rFonts w:eastAsia="Times New Roman"/>
                <w:sz w:val="28"/>
                <w:szCs w:val="28"/>
              </w:rPr>
              <w:t>Самоорганізація та самостійність в роботі</w:t>
            </w:r>
          </w:p>
        </w:tc>
        <w:tc>
          <w:tcPr>
            <w:tcW w:w="6947" w:type="dxa"/>
          </w:tcPr>
          <w:p w:rsidR="006A7F6E" w:rsidRPr="006A7F6E" w:rsidRDefault="006A7F6E" w:rsidP="006A7F6E">
            <w:pPr>
              <w:widowControl w:val="0"/>
              <w:numPr>
                <w:ilvl w:val="0"/>
                <w:numId w:val="5"/>
              </w:numPr>
              <w:pBdr>
                <w:top w:val="nil"/>
                <w:left w:val="nil"/>
                <w:bottom w:val="nil"/>
                <w:right w:val="nil"/>
                <w:between w:val="nil"/>
              </w:pBdr>
              <w:tabs>
                <w:tab w:val="left" w:pos="420"/>
              </w:tabs>
              <w:ind w:left="178" w:right="272" w:firstLine="1"/>
              <w:jc w:val="both"/>
              <w:rPr>
                <w:rFonts w:eastAsia="Times New Roman"/>
                <w:sz w:val="28"/>
                <w:szCs w:val="28"/>
              </w:rPr>
            </w:pPr>
            <w:r w:rsidRPr="006A7F6E">
              <w:rPr>
                <w:rFonts w:eastAsia="Times New Roman"/>
                <w:sz w:val="28"/>
                <w:szCs w:val="28"/>
              </w:rPr>
              <w:t>уміння самостійно організовувати свою діяльність та час, визначати пріоритетність виконання завдань, встановлювати черговість їх виконання;</w:t>
            </w:r>
          </w:p>
          <w:p w:rsidR="006A7F6E" w:rsidRPr="006A7F6E" w:rsidRDefault="002C7E34" w:rsidP="002C7E34">
            <w:pPr>
              <w:widowControl w:val="0"/>
              <w:pBdr>
                <w:top w:val="nil"/>
                <w:left w:val="nil"/>
                <w:bottom w:val="nil"/>
                <w:right w:val="nil"/>
                <w:between w:val="nil"/>
              </w:pBdr>
              <w:tabs>
                <w:tab w:val="left" w:pos="271"/>
              </w:tabs>
              <w:ind w:left="179" w:right="272"/>
              <w:jc w:val="both"/>
              <w:rPr>
                <w:rFonts w:eastAsia="Times New Roman"/>
                <w:sz w:val="28"/>
                <w:szCs w:val="28"/>
              </w:rPr>
            </w:pPr>
            <w:r>
              <w:rPr>
                <w:rFonts w:eastAsia="Times New Roman"/>
                <w:sz w:val="28"/>
                <w:szCs w:val="28"/>
              </w:rPr>
              <w:t xml:space="preserve">- </w:t>
            </w:r>
            <w:r w:rsidR="006A7F6E" w:rsidRPr="006A7F6E">
              <w:rPr>
                <w:rFonts w:eastAsia="Times New Roman"/>
                <w:sz w:val="28"/>
                <w:szCs w:val="28"/>
              </w:rPr>
              <w:t xml:space="preserve">здатність до </w:t>
            </w:r>
            <w:proofErr w:type="spellStart"/>
            <w:r w:rsidR="006A7F6E" w:rsidRPr="006A7F6E">
              <w:rPr>
                <w:rFonts w:eastAsia="Times New Roman"/>
                <w:sz w:val="28"/>
                <w:szCs w:val="28"/>
              </w:rPr>
              <w:t>самомотивації</w:t>
            </w:r>
            <w:proofErr w:type="spellEnd"/>
            <w:r w:rsidR="006A7F6E" w:rsidRPr="006A7F6E">
              <w:rPr>
                <w:rFonts w:eastAsia="Times New Roman"/>
                <w:sz w:val="28"/>
                <w:szCs w:val="28"/>
              </w:rPr>
              <w:t xml:space="preserve"> (самоуправління);</w:t>
            </w:r>
          </w:p>
          <w:p w:rsidR="006A7F6E" w:rsidRPr="006A7F6E" w:rsidRDefault="006A7F6E" w:rsidP="006A7F6E">
            <w:pPr>
              <w:widowControl w:val="0"/>
              <w:numPr>
                <w:ilvl w:val="0"/>
                <w:numId w:val="5"/>
              </w:numPr>
              <w:pBdr>
                <w:top w:val="nil"/>
                <w:left w:val="nil"/>
                <w:bottom w:val="nil"/>
                <w:right w:val="nil"/>
                <w:between w:val="nil"/>
              </w:pBdr>
              <w:tabs>
                <w:tab w:val="left" w:pos="420"/>
                <w:tab w:val="left" w:pos="1593"/>
                <w:tab w:val="left" w:pos="3212"/>
                <w:tab w:val="left" w:pos="4664"/>
                <w:tab w:val="left" w:pos="5939"/>
              </w:tabs>
              <w:ind w:left="178" w:right="272" w:firstLine="1"/>
              <w:jc w:val="both"/>
              <w:rPr>
                <w:rFonts w:eastAsia="Times New Roman"/>
                <w:sz w:val="28"/>
                <w:szCs w:val="28"/>
              </w:rPr>
            </w:pPr>
            <w:r w:rsidRPr="006A7F6E">
              <w:rPr>
                <w:rFonts w:eastAsia="Times New Roman"/>
                <w:sz w:val="28"/>
                <w:szCs w:val="28"/>
              </w:rPr>
              <w:lastRenderedPageBreak/>
              <w:t>вміння самостійно приймати рішення і виконувати завдання у процесі професійної діяльності</w:t>
            </w:r>
          </w:p>
        </w:tc>
      </w:tr>
      <w:tr w:rsidR="006A7F6E" w:rsidRPr="005556CB" w:rsidTr="00703877">
        <w:trPr>
          <w:gridAfter w:val="1"/>
          <w:wAfter w:w="10" w:type="dxa"/>
        </w:trPr>
        <w:tc>
          <w:tcPr>
            <w:tcW w:w="523" w:type="dxa"/>
          </w:tcPr>
          <w:p w:rsidR="006A7F6E" w:rsidRPr="005556CB" w:rsidRDefault="006A7F6E" w:rsidP="006A7F6E">
            <w:pPr>
              <w:spacing w:before="100" w:beforeAutospacing="1" w:after="100" w:afterAutospacing="1"/>
              <w:jc w:val="center"/>
              <w:rPr>
                <w:sz w:val="28"/>
                <w:szCs w:val="28"/>
              </w:rPr>
            </w:pPr>
            <w:r>
              <w:rPr>
                <w:sz w:val="28"/>
                <w:szCs w:val="28"/>
              </w:rPr>
              <w:lastRenderedPageBreak/>
              <w:t>4</w:t>
            </w:r>
          </w:p>
        </w:tc>
        <w:tc>
          <w:tcPr>
            <w:tcW w:w="3158" w:type="dxa"/>
          </w:tcPr>
          <w:p w:rsidR="006A7F6E" w:rsidRPr="006A7F6E" w:rsidRDefault="006A7F6E" w:rsidP="006A7F6E">
            <w:pPr>
              <w:pBdr>
                <w:top w:val="nil"/>
                <w:left w:val="nil"/>
                <w:bottom w:val="nil"/>
                <w:right w:val="nil"/>
                <w:between w:val="nil"/>
              </w:pBdr>
              <w:ind w:left="176" w:right="106"/>
              <w:rPr>
                <w:rFonts w:eastAsia="Times New Roman"/>
                <w:sz w:val="28"/>
                <w:szCs w:val="28"/>
              </w:rPr>
            </w:pPr>
            <w:r w:rsidRPr="006A7F6E">
              <w:rPr>
                <w:rFonts w:eastAsia="Times New Roman"/>
                <w:sz w:val="28"/>
                <w:szCs w:val="28"/>
              </w:rPr>
              <w:t>Проведення публічних виступів</w:t>
            </w:r>
          </w:p>
        </w:tc>
        <w:tc>
          <w:tcPr>
            <w:tcW w:w="6947" w:type="dxa"/>
          </w:tcPr>
          <w:p w:rsidR="006A7F6E" w:rsidRPr="006A7F6E" w:rsidRDefault="006A7F6E" w:rsidP="006A7F6E">
            <w:pPr>
              <w:widowControl w:val="0"/>
              <w:numPr>
                <w:ilvl w:val="0"/>
                <w:numId w:val="5"/>
              </w:numPr>
              <w:pBdr>
                <w:top w:val="nil"/>
                <w:left w:val="nil"/>
                <w:bottom w:val="nil"/>
                <w:right w:val="nil"/>
                <w:between w:val="nil"/>
              </w:pBdr>
              <w:tabs>
                <w:tab w:val="left" w:pos="345"/>
              </w:tabs>
              <w:ind w:left="178" w:right="272" w:firstLine="1"/>
              <w:jc w:val="both"/>
              <w:rPr>
                <w:rFonts w:eastAsia="Times New Roman"/>
                <w:sz w:val="28"/>
                <w:szCs w:val="28"/>
              </w:rPr>
            </w:pPr>
            <w:r w:rsidRPr="006A7F6E">
              <w:rPr>
                <w:rFonts w:eastAsia="Times New Roman"/>
                <w:sz w:val="28"/>
                <w:szCs w:val="28"/>
              </w:rPr>
              <w:t>вміння встановлювати контакт з аудиторією, передавати інформацію та отримувати зворотній зв'язок;</w:t>
            </w:r>
          </w:p>
          <w:p w:rsidR="006A7F6E" w:rsidRPr="006A7F6E" w:rsidRDefault="006A7F6E" w:rsidP="006A7F6E">
            <w:pPr>
              <w:widowControl w:val="0"/>
              <w:numPr>
                <w:ilvl w:val="0"/>
                <w:numId w:val="5"/>
              </w:numPr>
              <w:pBdr>
                <w:top w:val="nil"/>
                <w:left w:val="nil"/>
                <w:bottom w:val="nil"/>
                <w:right w:val="nil"/>
                <w:between w:val="nil"/>
              </w:pBdr>
              <w:tabs>
                <w:tab w:val="left" w:pos="326"/>
              </w:tabs>
              <w:ind w:left="178" w:right="272" w:firstLine="1"/>
              <w:jc w:val="both"/>
              <w:rPr>
                <w:rFonts w:eastAsia="Times New Roman"/>
                <w:sz w:val="28"/>
                <w:szCs w:val="28"/>
              </w:rPr>
            </w:pPr>
            <w:r w:rsidRPr="006A7F6E">
              <w:rPr>
                <w:rFonts w:eastAsia="Times New Roman"/>
                <w:sz w:val="28"/>
                <w:szCs w:val="28"/>
              </w:rPr>
              <w:t>здатність чітко, послідовно, структуровано та зрозуміло викладати власну позицію;</w:t>
            </w:r>
          </w:p>
          <w:p w:rsidR="006A7F6E" w:rsidRPr="006A7F6E" w:rsidRDefault="006A7F6E" w:rsidP="006A7F6E">
            <w:pPr>
              <w:widowControl w:val="0"/>
              <w:numPr>
                <w:ilvl w:val="0"/>
                <w:numId w:val="5"/>
              </w:numPr>
              <w:pBdr>
                <w:top w:val="nil"/>
                <w:left w:val="nil"/>
                <w:bottom w:val="nil"/>
                <w:right w:val="nil"/>
                <w:between w:val="nil"/>
              </w:pBdr>
              <w:tabs>
                <w:tab w:val="left" w:pos="465"/>
              </w:tabs>
              <w:ind w:left="178" w:right="272" w:firstLine="1"/>
              <w:jc w:val="both"/>
              <w:rPr>
                <w:rFonts w:eastAsia="Times New Roman"/>
                <w:sz w:val="28"/>
                <w:szCs w:val="28"/>
              </w:rPr>
            </w:pPr>
            <w:r w:rsidRPr="006A7F6E">
              <w:rPr>
                <w:rFonts w:eastAsia="Times New Roman"/>
                <w:sz w:val="28"/>
                <w:szCs w:val="28"/>
              </w:rPr>
              <w:t>уміння застосовувати прийоми ораторського мистецтва</w:t>
            </w:r>
          </w:p>
        </w:tc>
      </w:tr>
      <w:tr w:rsidR="006A7F6E" w:rsidRPr="005556CB" w:rsidTr="00D90027">
        <w:trPr>
          <w:gridAfter w:val="1"/>
          <w:wAfter w:w="10" w:type="dxa"/>
        </w:trPr>
        <w:tc>
          <w:tcPr>
            <w:tcW w:w="523" w:type="dxa"/>
          </w:tcPr>
          <w:p w:rsidR="006A7F6E" w:rsidRPr="005556CB" w:rsidRDefault="006A7F6E" w:rsidP="006A7F6E">
            <w:pPr>
              <w:spacing w:before="100" w:beforeAutospacing="1" w:after="100" w:afterAutospacing="1"/>
              <w:jc w:val="center"/>
              <w:rPr>
                <w:sz w:val="28"/>
                <w:szCs w:val="28"/>
              </w:rPr>
            </w:pPr>
            <w:r>
              <w:rPr>
                <w:sz w:val="28"/>
                <w:szCs w:val="28"/>
              </w:rPr>
              <w:t>5</w:t>
            </w:r>
          </w:p>
        </w:tc>
        <w:tc>
          <w:tcPr>
            <w:tcW w:w="3158" w:type="dxa"/>
          </w:tcPr>
          <w:p w:rsidR="006A7F6E" w:rsidRPr="006A7F6E" w:rsidRDefault="006A7F6E" w:rsidP="006A7F6E">
            <w:pPr>
              <w:pBdr>
                <w:top w:val="nil"/>
                <w:left w:val="nil"/>
                <w:bottom w:val="nil"/>
                <w:right w:val="nil"/>
                <w:between w:val="nil"/>
              </w:pBdr>
              <w:ind w:left="176" w:right="106"/>
              <w:rPr>
                <w:rFonts w:eastAsia="Times New Roman"/>
                <w:sz w:val="28"/>
                <w:szCs w:val="28"/>
              </w:rPr>
            </w:pPr>
            <w:r w:rsidRPr="006A7F6E">
              <w:rPr>
                <w:rFonts w:eastAsia="Times New Roman"/>
                <w:sz w:val="28"/>
                <w:szCs w:val="28"/>
              </w:rPr>
              <w:t>Ініціативність</w:t>
            </w:r>
          </w:p>
        </w:tc>
        <w:tc>
          <w:tcPr>
            <w:tcW w:w="6947" w:type="dxa"/>
          </w:tcPr>
          <w:p w:rsidR="006A7F6E" w:rsidRPr="006A7F6E" w:rsidRDefault="006A7F6E" w:rsidP="006A7F6E">
            <w:pPr>
              <w:widowControl w:val="0"/>
              <w:numPr>
                <w:ilvl w:val="0"/>
                <w:numId w:val="5"/>
              </w:numPr>
              <w:pBdr>
                <w:top w:val="nil"/>
                <w:left w:val="nil"/>
                <w:bottom w:val="nil"/>
                <w:right w:val="nil"/>
                <w:between w:val="nil"/>
              </w:pBdr>
              <w:tabs>
                <w:tab w:val="left" w:pos="342"/>
              </w:tabs>
              <w:ind w:left="178" w:right="272" w:firstLine="1"/>
              <w:jc w:val="both"/>
              <w:rPr>
                <w:rFonts w:eastAsia="Times New Roman"/>
                <w:sz w:val="28"/>
                <w:szCs w:val="28"/>
              </w:rPr>
            </w:pPr>
            <w:r w:rsidRPr="006A7F6E">
              <w:rPr>
                <w:rFonts w:eastAsia="Times New Roman"/>
                <w:sz w:val="28"/>
                <w:szCs w:val="28"/>
              </w:rPr>
              <w:t>здатність пропонувати ідеї та пропозиції без спонукання ззовні;</w:t>
            </w:r>
          </w:p>
          <w:p w:rsidR="006A7F6E" w:rsidRPr="006A7F6E" w:rsidRDefault="006A7F6E" w:rsidP="006A7F6E">
            <w:pPr>
              <w:widowControl w:val="0"/>
              <w:numPr>
                <w:ilvl w:val="0"/>
                <w:numId w:val="5"/>
              </w:numPr>
              <w:pBdr>
                <w:top w:val="nil"/>
                <w:left w:val="nil"/>
                <w:bottom w:val="nil"/>
                <w:right w:val="nil"/>
                <w:between w:val="nil"/>
              </w:pBdr>
              <w:tabs>
                <w:tab w:val="left" w:pos="311"/>
              </w:tabs>
              <w:ind w:left="178" w:right="272" w:firstLine="1"/>
              <w:jc w:val="both"/>
              <w:rPr>
                <w:rFonts w:eastAsia="Times New Roman"/>
                <w:sz w:val="28"/>
                <w:szCs w:val="28"/>
              </w:rPr>
            </w:pPr>
            <w:r w:rsidRPr="006A7F6E">
              <w:rPr>
                <w:rFonts w:eastAsia="Times New Roman"/>
                <w:sz w:val="28"/>
                <w:szCs w:val="28"/>
              </w:rPr>
              <w:t>усвідомлення необхідності самостійно шукати можливості якісного та ефективного виконання своїх посадових обов'язків</w:t>
            </w:r>
          </w:p>
        </w:tc>
      </w:tr>
      <w:tr w:rsidR="006A7F6E" w:rsidRPr="005556CB" w:rsidTr="00703877">
        <w:tc>
          <w:tcPr>
            <w:tcW w:w="10638" w:type="dxa"/>
            <w:gridSpan w:val="4"/>
          </w:tcPr>
          <w:p w:rsidR="006A7F6E" w:rsidRPr="005556CB" w:rsidRDefault="006A7F6E" w:rsidP="006A7F6E">
            <w:pPr>
              <w:keepNext/>
              <w:keepLines/>
              <w:ind w:left="176" w:right="136"/>
              <w:jc w:val="center"/>
              <w:rPr>
                <w:sz w:val="28"/>
                <w:szCs w:val="28"/>
              </w:rPr>
            </w:pPr>
            <w:r w:rsidRPr="005556CB">
              <w:rPr>
                <w:sz w:val="28"/>
                <w:szCs w:val="28"/>
              </w:rPr>
              <w:t>Професійні знання</w:t>
            </w:r>
          </w:p>
        </w:tc>
      </w:tr>
      <w:tr w:rsidR="006A7F6E" w:rsidRPr="005556CB" w:rsidTr="00703877">
        <w:trPr>
          <w:gridAfter w:val="1"/>
          <w:wAfter w:w="10" w:type="dxa"/>
        </w:trPr>
        <w:tc>
          <w:tcPr>
            <w:tcW w:w="3681" w:type="dxa"/>
            <w:gridSpan w:val="2"/>
          </w:tcPr>
          <w:p w:rsidR="006A7F6E" w:rsidRPr="005556CB" w:rsidRDefault="006A7F6E" w:rsidP="006A7F6E">
            <w:pPr>
              <w:spacing w:before="100" w:beforeAutospacing="1" w:after="100" w:afterAutospacing="1"/>
              <w:jc w:val="center"/>
              <w:rPr>
                <w:sz w:val="28"/>
                <w:szCs w:val="28"/>
              </w:rPr>
            </w:pPr>
            <w:r w:rsidRPr="005556CB">
              <w:rPr>
                <w:sz w:val="28"/>
                <w:szCs w:val="28"/>
              </w:rPr>
              <w:t>Вимога</w:t>
            </w:r>
          </w:p>
        </w:tc>
        <w:tc>
          <w:tcPr>
            <w:tcW w:w="6947" w:type="dxa"/>
          </w:tcPr>
          <w:p w:rsidR="006A7F6E" w:rsidRPr="005556CB" w:rsidRDefault="006A7F6E" w:rsidP="006A7F6E">
            <w:pPr>
              <w:ind w:right="164"/>
              <w:jc w:val="center"/>
              <w:rPr>
                <w:sz w:val="28"/>
                <w:szCs w:val="28"/>
              </w:rPr>
            </w:pPr>
            <w:r w:rsidRPr="005556CB">
              <w:rPr>
                <w:sz w:val="28"/>
                <w:szCs w:val="28"/>
              </w:rPr>
              <w:t>Компоненти вимоги</w:t>
            </w:r>
          </w:p>
        </w:tc>
      </w:tr>
      <w:tr w:rsidR="006A7F6E" w:rsidRPr="005556CB" w:rsidTr="00703877">
        <w:trPr>
          <w:gridAfter w:val="1"/>
          <w:wAfter w:w="10" w:type="dxa"/>
        </w:trPr>
        <w:tc>
          <w:tcPr>
            <w:tcW w:w="523" w:type="dxa"/>
          </w:tcPr>
          <w:p w:rsidR="006A7F6E" w:rsidRPr="005556CB" w:rsidRDefault="006A7F6E" w:rsidP="006A7F6E">
            <w:pPr>
              <w:spacing w:before="100" w:beforeAutospacing="1" w:after="100" w:afterAutospacing="1"/>
              <w:jc w:val="center"/>
              <w:rPr>
                <w:sz w:val="28"/>
                <w:szCs w:val="28"/>
              </w:rPr>
            </w:pPr>
            <w:r w:rsidRPr="005556CB">
              <w:rPr>
                <w:sz w:val="28"/>
                <w:szCs w:val="28"/>
              </w:rPr>
              <w:t>1</w:t>
            </w:r>
          </w:p>
        </w:tc>
        <w:tc>
          <w:tcPr>
            <w:tcW w:w="3158" w:type="dxa"/>
          </w:tcPr>
          <w:p w:rsidR="006A7F6E" w:rsidRPr="005556CB" w:rsidRDefault="006A7F6E" w:rsidP="006A7F6E">
            <w:pPr>
              <w:keepNext/>
              <w:keepLines/>
              <w:spacing w:before="60" w:beforeAutospacing="1" w:afterAutospacing="1"/>
              <w:ind w:left="39"/>
              <w:rPr>
                <w:sz w:val="28"/>
                <w:szCs w:val="28"/>
              </w:rPr>
            </w:pPr>
            <w:r w:rsidRPr="005556CB">
              <w:rPr>
                <w:sz w:val="28"/>
                <w:szCs w:val="28"/>
              </w:rPr>
              <w:t>Знання законодавства</w:t>
            </w:r>
          </w:p>
        </w:tc>
        <w:tc>
          <w:tcPr>
            <w:tcW w:w="6947" w:type="dxa"/>
          </w:tcPr>
          <w:p w:rsidR="006A7F6E" w:rsidRPr="005556CB" w:rsidRDefault="006A7F6E" w:rsidP="006A7F6E">
            <w:pPr>
              <w:ind w:left="74" w:right="164"/>
              <w:jc w:val="both"/>
              <w:rPr>
                <w:sz w:val="28"/>
                <w:szCs w:val="28"/>
              </w:rPr>
            </w:pPr>
            <w:r w:rsidRPr="005556CB">
              <w:rPr>
                <w:sz w:val="28"/>
                <w:szCs w:val="28"/>
              </w:rPr>
              <w:t>Знання:</w:t>
            </w:r>
          </w:p>
          <w:p w:rsidR="006A7F6E" w:rsidRPr="005556CB" w:rsidRDefault="006A7F6E" w:rsidP="006A7F6E">
            <w:pPr>
              <w:ind w:left="74" w:right="164"/>
              <w:jc w:val="both"/>
              <w:rPr>
                <w:sz w:val="28"/>
                <w:szCs w:val="28"/>
              </w:rPr>
            </w:pPr>
            <w:r w:rsidRPr="005556CB">
              <w:rPr>
                <w:sz w:val="28"/>
                <w:szCs w:val="28"/>
              </w:rPr>
              <w:t>Конституції України;</w:t>
            </w:r>
          </w:p>
          <w:p w:rsidR="006A7F6E" w:rsidRPr="005556CB" w:rsidRDefault="006A7F6E" w:rsidP="006A7F6E">
            <w:pPr>
              <w:ind w:left="74" w:right="164"/>
              <w:jc w:val="both"/>
              <w:rPr>
                <w:sz w:val="28"/>
                <w:szCs w:val="28"/>
              </w:rPr>
            </w:pPr>
            <w:r w:rsidRPr="005556CB">
              <w:rPr>
                <w:sz w:val="28"/>
                <w:szCs w:val="28"/>
              </w:rPr>
              <w:t>Закону України “Про державну службу”;</w:t>
            </w:r>
          </w:p>
          <w:p w:rsidR="006A7F6E" w:rsidRPr="005556CB" w:rsidRDefault="006A7F6E" w:rsidP="006A7F6E">
            <w:pPr>
              <w:ind w:right="164"/>
              <w:jc w:val="both"/>
              <w:rPr>
                <w:sz w:val="28"/>
                <w:szCs w:val="28"/>
              </w:rPr>
            </w:pPr>
            <w:r w:rsidRPr="005556CB">
              <w:rPr>
                <w:sz w:val="28"/>
                <w:szCs w:val="28"/>
              </w:rPr>
              <w:t xml:space="preserve"> Закону України “Про запобігання корупції”</w:t>
            </w:r>
          </w:p>
          <w:p w:rsidR="006A7F6E" w:rsidRPr="005556CB" w:rsidRDefault="006A7F6E" w:rsidP="006A7F6E">
            <w:pPr>
              <w:ind w:right="164"/>
              <w:jc w:val="both"/>
              <w:rPr>
                <w:sz w:val="28"/>
                <w:szCs w:val="28"/>
              </w:rPr>
            </w:pPr>
            <w:r>
              <w:rPr>
                <w:sz w:val="28"/>
                <w:szCs w:val="28"/>
              </w:rPr>
              <w:t xml:space="preserve"> та іншого законодавства</w:t>
            </w:r>
          </w:p>
        </w:tc>
      </w:tr>
      <w:tr w:rsidR="006A7F6E" w:rsidRPr="005556CB" w:rsidTr="00703877">
        <w:trPr>
          <w:gridAfter w:val="1"/>
          <w:wAfter w:w="10" w:type="dxa"/>
        </w:trPr>
        <w:tc>
          <w:tcPr>
            <w:tcW w:w="523" w:type="dxa"/>
          </w:tcPr>
          <w:p w:rsidR="006A7F6E" w:rsidRPr="005556CB" w:rsidRDefault="006A7F6E" w:rsidP="006A7F6E">
            <w:pPr>
              <w:spacing w:before="100" w:beforeAutospacing="1" w:after="100" w:afterAutospacing="1"/>
              <w:jc w:val="center"/>
              <w:rPr>
                <w:sz w:val="28"/>
                <w:szCs w:val="28"/>
              </w:rPr>
            </w:pPr>
            <w:r w:rsidRPr="005556CB">
              <w:rPr>
                <w:sz w:val="28"/>
                <w:szCs w:val="28"/>
              </w:rPr>
              <w:t>2</w:t>
            </w:r>
          </w:p>
        </w:tc>
        <w:tc>
          <w:tcPr>
            <w:tcW w:w="3158" w:type="dxa"/>
          </w:tcPr>
          <w:p w:rsidR="006A7F6E" w:rsidRPr="002C7E34" w:rsidRDefault="006A7F6E" w:rsidP="006A7F6E">
            <w:pPr>
              <w:keepNext/>
              <w:keepLines/>
              <w:spacing w:before="60" w:beforeAutospacing="1" w:afterAutospacing="1"/>
              <w:ind w:left="39" w:right="128"/>
              <w:jc w:val="both"/>
              <w:rPr>
                <w:sz w:val="28"/>
                <w:szCs w:val="28"/>
              </w:rPr>
            </w:pPr>
            <w:r w:rsidRPr="002C7E34">
              <w:rPr>
                <w:sz w:val="28"/>
                <w:szCs w:val="28"/>
              </w:rPr>
              <w:t>Знання законодавства                   у сфері</w:t>
            </w:r>
          </w:p>
          <w:p w:rsidR="006A7F6E" w:rsidRPr="002C7E34" w:rsidRDefault="006A7F6E" w:rsidP="006A7F6E">
            <w:pPr>
              <w:keepNext/>
              <w:keepLines/>
              <w:spacing w:before="60" w:beforeAutospacing="1" w:afterAutospacing="1"/>
              <w:ind w:left="39"/>
              <w:rPr>
                <w:sz w:val="28"/>
                <w:szCs w:val="28"/>
              </w:rPr>
            </w:pPr>
            <w:r w:rsidRPr="002C7E34">
              <w:rPr>
                <w:sz w:val="28"/>
                <w:szCs w:val="28"/>
              </w:rPr>
              <w:t xml:space="preserve"> </w:t>
            </w:r>
          </w:p>
        </w:tc>
        <w:tc>
          <w:tcPr>
            <w:tcW w:w="6947" w:type="dxa"/>
          </w:tcPr>
          <w:p w:rsidR="006A7F6E" w:rsidRPr="002C7E34" w:rsidRDefault="006A7F6E" w:rsidP="006A7F6E">
            <w:pPr>
              <w:ind w:left="132" w:right="104"/>
              <w:jc w:val="both"/>
              <w:rPr>
                <w:rFonts w:eastAsia="Times New Roman"/>
                <w:sz w:val="28"/>
                <w:szCs w:val="28"/>
                <w:lang w:val="ru-RU" w:eastAsia="ru-RU"/>
              </w:rPr>
            </w:pPr>
            <w:r w:rsidRPr="002C7E34">
              <w:rPr>
                <w:rFonts w:eastAsia="Times New Roman"/>
                <w:sz w:val="28"/>
                <w:szCs w:val="28"/>
                <w:lang w:eastAsia="ru-RU"/>
              </w:rPr>
              <w:t>Знання</w:t>
            </w:r>
            <w:r w:rsidRPr="002C7E34">
              <w:rPr>
                <w:rFonts w:eastAsia="Times New Roman"/>
                <w:sz w:val="28"/>
                <w:szCs w:val="28"/>
                <w:lang w:val="ru-RU" w:eastAsia="ru-RU"/>
              </w:rPr>
              <w:t>:</w:t>
            </w:r>
          </w:p>
          <w:p w:rsidR="00737EFD" w:rsidRPr="002C7E34" w:rsidRDefault="00737EFD" w:rsidP="00737EFD">
            <w:pPr>
              <w:ind w:left="132" w:right="104"/>
              <w:jc w:val="both"/>
              <w:rPr>
                <w:rFonts w:eastAsia="Times New Roman"/>
                <w:sz w:val="28"/>
                <w:szCs w:val="28"/>
                <w:lang w:eastAsia="ru-RU"/>
              </w:rPr>
            </w:pPr>
            <w:r w:rsidRPr="002C7E34">
              <w:rPr>
                <w:rFonts w:eastAsia="Times New Roman"/>
                <w:sz w:val="28"/>
                <w:szCs w:val="28"/>
                <w:lang w:eastAsia="ru-RU"/>
              </w:rPr>
              <w:t>Закон</w:t>
            </w:r>
            <w:r w:rsidR="00D73584" w:rsidRPr="002C7E34">
              <w:rPr>
                <w:rFonts w:eastAsia="Times New Roman"/>
                <w:sz w:val="28"/>
                <w:szCs w:val="28"/>
                <w:lang w:val="ru-RU" w:eastAsia="ru-RU"/>
              </w:rPr>
              <w:t>у</w:t>
            </w:r>
            <w:r w:rsidRPr="002C7E34">
              <w:rPr>
                <w:rFonts w:eastAsia="Times New Roman"/>
                <w:sz w:val="28"/>
                <w:szCs w:val="28"/>
                <w:lang w:eastAsia="ru-RU"/>
              </w:rPr>
              <w:t xml:space="preserve"> України </w:t>
            </w:r>
            <w:r w:rsidR="00D73584" w:rsidRPr="002C7E34">
              <w:rPr>
                <w:rFonts w:eastAsia="Times New Roman"/>
                <w:sz w:val="28"/>
                <w:szCs w:val="28"/>
                <w:lang w:val="ru-RU" w:eastAsia="ru-RU"/>
              </w:rPr>
              <w:t>“</w:t>
            </w:r>
            <w:r w:rsidRPr="002C7E34">
              <w:rPr>
                <w:rFonts w:eastAsia="Times New Roman"/>
                <w:sz w:val="28"/>
                <w:szCs w:val="28"/>
                <w:lang w:eastAsia="ru-RU"/>
              </w:rPr>
              <w:t>Про засади внутрішньої та зовнішньої політики України</w:t>
            </w:r>
            <w:r w:rsidR="00D73584" w:rsidRPr="002C7E34">
              <w:rPr>
                <w:rFonts w:eastAsia="Times New Roman"/>
                <w:sz w:val="28"/>
                <w:szCs w:val="28"/>
                <w:lang w:val="ru-RU" w:eastAsia="ru-RU"/>
              </w:rPr>
              <w:t>”;</w:t>
            </w:r>
          </w:p>
          <w:p w:rsidR="00737EFD" w:rsidRPr="002C7E34" w:rsidRDefault="00D73584" w:rsidP="00737EFD">
            <w:pPr>
              <w:ind w:left="132" w:right="104"/>
              <w:jc w:val="both"/>
              <w:rPr>
                <w:rFonts w:eastAsia="Times New Roman"/>
                <w:sz w:val="28"/>
                <w:szCs w:val="28"/>
                <w:lang w:val="ru-RU" w:eastAsia="ru-RU"/>
              </w:rPr>
            </w:pPr>
            <w:r w:rsidRPr="002C7E34">
              <w:rPr>
                <w:rFonts w:eastAsia="Times New Roman"/>
                <w:sz w:val="28"/>
                <w:szCs w:val="28"/>
                <w:lang w:eastAsia="ru-RU"/>
              </w:rPr>
              <w:t xml:space="preserve">Закону України </w:t>
            </w:r>
            <w:r w:rsidRPr="002C7E34">
              <w:rPr>
                <w:rFonts w:eastAsia="Times New Roman"/>
                <w:sz w:val="28"/>
                <w:szCs w:val="28"/>
                <w:lang w:val="ru-RU" w:eastAsia="ru-RU"/>
              </w:rPr>
              <w:t>“</w:t>
            </w:r>
            <w:r w:rsidR="00737EFD" w:rsidRPr="002C7E34">
              <w:rPr>
                <w:rFonts w:eastAsia="Times New Roman"/>
                <w:sz w:val="28"/>
                <w:szCs w:val="28"/>
                <w:lang w:eastAsia="ru-RU"/>
              </w:rPr>
              <w:t>Про дипломатичну службу</w:t>
            </w:r>
            <w:r w:rsidRPr="002C7E34">
              <w:rPr>
                <w:rFonts w:eastAsia="Times New Roman"/>
                <w:sz w:val="28"/>
                <w:szCs w:val="28"/>
                <w:lang w:val="ru-RU" w:eastAsia="ru-RU"/>
              </w:rPr>
              <w:t>”</w:t>
            </w:r>
            <w:r w:rsidRPr="002C7E34">
              <w:rPr>
                <w:rFonts w:eastAsia="Times New Roman"/>
                <w:sz w:val="28"/>
                <w:szCs w:val="28"/>
                <w:lang w:eastAsia="ru-RU"/>
              </w:rPr>
              <w:t>;</w:t>
            </w:r>
          </w:p>
          <w:p w:rsidR="00737EFD" w:rsidRPr="002C7E34" w:rsidRDefault="00D73584" w:rsidP="00737EFD">
            <w:pPr>
              <w:ind w:left="132" w:right="104"/>
              <w:jc w:val="both"/>
              <w:rPr>
                <w:rFonts w:eastAsia="Times New Roman"/>
                <w:sz w:val="28"/>
                <w:szCs w:val="28"/>
                <w:lang w:val="ru-RU" w:eastAsia="ru-RU"/>
              </w:rPr>
            </w:pPr>
            <w:r w:rsidRPr="002C7E34">
              <w:rPr>
                <w:rFonts w:eastAsia="Times New Roman"/>
                <w:sz w:val="28"/>
                <w:szCs w:val="28"/>
                <w:lang w:eastAsia="ru-RU"/>
              </w:rPr>
              <w:t xml:space="preserve">Закону України </w:t>
            </w:r>
            <w:r w:rsidRPr="002C7E34">
              <w:rPr>
                <w:rFonts w:eastAsia="Times New Roman"/>
                <w:sz w:val="28"/>
                <w:szCs w:val="28"/>
                <w:lang w:val="ru-RU" w:eastAsia="ru-RU"/>
              </w:rPr>
              <w:t>“</w:t>
            </w:r>
            <w:r w:rsidR="00737EFD" w:rsidRPr="002C7E34">
              <w:rPr>
                <w:rFonts w:eastAsia="Times New Roman"/>
                <w:sz w:val="28"/>
                <w:szCs w:val="28"/>
                <w:lang w:eastAsia="ru-RU"/>
              </w:rPr>
              <w:t>Про міжнародні договори України</w:t>
            </w:r>
            <w:r w:rsidRPr="002C7E34">
              <w:rPr>
                <w:rFonts w:eastAsia="Times New Roman"/>
                <w:sz w:val="28"/>
                <w:szCs w:val="28"/>
                <w:lang w:val="ru-RU" w:eastAsia="ru-RU"/>
              </w:rPr>
              <w:t>”;</w:t>
            </w:r>
          </w:p>
          <w:p w:rsidR="00737EFD" w:rsidRPr="002C7E34" w:rsidRDefault="00D73584" w:rsidP="00737EFD">
            <w:pPr>
              <w:ind w:left="132" w:right="104"/>
              <w:jc w:val="both"/>
              <w:rPr>
                <w:rFonts w:eastAsia="Times New Roman"/>
                <w:sz w:val="28"/>
                <w:szCs w:val="28"/>
                <w:lang w:eastAsia="ru-RU"/>
              </w:rPr>
            </w:pPr>
            <w:r w:rsidRPr="002C7E34">
              <w:rPr>
                <w:rFonts w:eastAsia="Times New Roman"/>
                <w:sz w:val="28"/>
                <w:szCs w:val="28"/>
                <w:lang w:eastAsia="ru-RU"/>
              </w:rPr>
              <w:t>У</w:t>
            </w:r>
            <w:r w:rsidR="00737EFD" w:rsidRPr="002C7E34">
              <w:rPr>
                <w:rFonts w:eastAsia="Times New Roman"/>
                <w:sz w:val="28"/>
                <w:szCs w:val="28"/>
                <w:lang w:eastAsia="ru-RU"/>
              </w:rPr>
              <w:t>каз</w:t>
            </w:r>
            <w:r w:rsidRPr="002C7E34">
              <w:rPr>
                <w:rFonts w:eastAsia="Times New Roman"/>
                <w:sz w:val="28"/>
                <w:szCs w:val="28"/>
                <w:lang w:eastAsia="ru-RU"/>
              </w:rPr>
              <w:t>у Президента України</w:t>
            </w:r>
            <w:r w:rsidR="002C7E34" w:rsidRPr="002C7E34">
              <w:rPr>
                <w:rFonts w:eastAsia="Times New Roman"/>
                <w:sz w:val="28"/>
                <w:szCs w:val="28"/>
                <w:lang w:eastAsia="ru-RU"/>
              </w:rPr>
              <w:t xml:space="preserve"> </w:t>
            </w:r>
            <w:r w:rsidR="002C7E34" w:rsidRPr="002C7E34">
              <w:rPr>
                <w:sz w:val="28"/>
                <w:szCs w:val="28"/>
                <w:shd w:val="clear" w:color="auto" w:fill="FFFFFF"/>
              </w:rPr>
              <w:t>18.09.1996 № 841/96</w:t>
            </w:r>
            <w:r w:rsidRPr="002C7E34">
              <w:rPr>
                <w:rFonts w:eastAsia="Times New Roman"/>
                <w:sz w:val="28"/>
                <w:szCs w:val="28"/>
                <w:lang w:eastAsia="ru-RU"/>
              </w:rPr>
              <w:t xml:space="preserve"> </w:t>
            </w:r>
            <w:r w:rsidR="002C7E34" w:rsidRPr="002C7E34">
              <w:rPr>
                <w:rFonts w:eastAsia="Times New Roman"/>
                <w:sz w:val="28"/>
                <w:szCs w:val="28"/>
                <w:lang w:eastAsia="ru-RU"/>
              </w:rPr>
              <w:t xml:space="preserve">                    </w:t>
            </w:r>
            <w:r w:rsidRPr="002C7E34">
              <w:rPr>
                <w:rFonts w:eastAsia="Times New Roman"/>
                <w:sz w:val="28"/>
                <w:szCs w:val="28"/>
                <w:lang w:val="ru-RU" w:eastAsia="ru-RU"/>
              </w:rPr>
              <w:t>“</w:t>
            </w:r>
            <w:r w:rsidR="00737EFD" w:rsidRPr="002C7E34">
              <w:rPr>
                <w:rFonts w:eastAsia="Times New Roman"/>
                <w:sz w:val="28"/>
                <w:szCs w:val="28"/>
                <w:lang w:eastAsia="ru-RU"/>
              </w:rPr>
              <w:t>Про заходи щодо вдосконалення координації діяльності органів виконавчої</w:t>
            </w:r>
            <w:r w:rsidRPr="002C7E34">
              <w:rPr>
                <w:rFonts w:eastAsia="Times New Roman"/>
                <w:sz w:val="28"/>
                <w:szCs w:val="28"/>
                <w:lang w:eastAsia="ru-RU"/>
              </w:rPr>
              <w:t xml:space="preserve"> влади у сфері зовнішніх зносин</w:t>
            </w:r>
            <w:r w:rsidRPr="002C7E34">
              <w:rPr>
                <w:rFonts w:eastAsia="Times New Roman"/>
                <w:sz w:val="28"/>
                <w:szCs w:val="28"/>
                <w:lang w:val="ru-RU" w:eastAsia="ru-RU"/>
              </w:rPr>
              <w:t>”</w:t>
            </w:r>
            <w:r w:rsidR="002C7E34">
              <w:rPr>
                <w:rFonts w:eastAsia="Times New Roman"/>
                <w:sz w:val="28"/>
                <w:szCs w:val="28"/>
                <w:lang w:val="ru-RU" w:eastAsia="ru-RU"/>
              </w:rPr>
              <w:t xml:space="preserve"> (</w:t>
            </w:r>
            <w:proofErr w:type="spellStart"/>
            <w:r w:rsidR="002C7E34">
              <w:rPr>
                <w:rFonts w:eastAsia="Times New Roman"/>
                <w:sz w:val="28"/>
                <w:szCs w:val="28"/>
                <w:lang w:val="ru-RU" w:eastAsia="ru-RU"/>
              </w:rPr>
              <w:t>із</w:t>
            </w:r>
            <w:proofErr w:type="spellEnd"/>
            <w:r w:rsidR="002C7E34">
              <w:rPr>
                <w:rFonts w:eastAsia="Times New Roman"/>
                <w:sz w:val="28"/>
                <w:szCs w:val="28"/>
                <w:lang w:val="ru-RU" w:eastAsia="ru-RU"/>
              </w:rPr>
              <w:t xml:space="preserve"> </w:t>
            </w:r>
            <w:proofErr w:type="spellStart"/>
            <w:r w:rsidR="002C7E34">
              <w:rPr>
                <w:rFonts w:eastAsia="Times New Roman"/>
                <w:sz w:val="28"/>
                <w:szCs w:val="28"/>
                <w:lang w:val="ru-RU" w:eastAsia="ru-RU"/>
              </w:rPr>
              <w:t>змінами</w:t>
            </w:r>
            <w:proofErr w:type="spellEnd"/>
            <w:r w:rsidR="002C7E34">
              <w:rPr>
                <w:rFonts w:eastAsia="Times New Roman"/>
                <w:sz w:val="28"/>
                <w:szCs w:val="28"/>
                <w:lang w:val="ru-RU" w:eastAsia="ru-RU"/>
              </w:rPr>
              <w:t>)</w:t>
            </w:r>
            <w:r w:rsidRPr="002C7E34">
              <w:rPr>
                <w:rFonts w:eastAsia="Times New Roman"/>
                <w:sz w:val="28"/>
                <w:szCs w:val="28"/>
                <w:lang w:val="ru-RU" w:eastAsia="ru-RU"/>
              </w:rPr>
              <w:t>;</w:t>
            </w:r>
          </w:p>
          <w:p w:rsidR="008975FC" w:rsidRPr="002C7E34" w:rsidRDefault="00737EFD" w:rsidP="00737EFD">
            <w:pPr>
              <w:ind w:left="132" w:right="104"/>
              <w:jc w:val="both"/>
              <w:rPr>
                <w:rFonts w:eastAsia="Times New Roman"/>
                <w:sz w:val="28"/>
                <w:szCs w:val="28"/>
                <w:lang w:val="ru-RU" w:eastAsia="ru-RU"/>
              </w:rPr>
            </w:pPr>
            <w:r w:rsidRPr="002C7E34">
              <w:rPr>
                <w:rFonts w:eastAsia="Times New Roman"/>
                <w:sz w:val="28"/>
                <w:szCs w:val="28"/>
                <w:lang w:eastAsia="ru-RU"/>
              </w:rPr>
              <w:t>постанов</w:t>
            </w:r>
            <w:r w:rsidRPr="002C7E34">
              <w:rPr>
                <w:rFonts w:eastAsia="Times New Roman"/>
                <w:sz w:val="28"/>
                <w:szCs w:val="28"/>
                <w:lang w:val="ru-RU" w:eastAsia="ru-RU"/>
              </w:rPr>
              <w:t>и</w:t>
            </w:r>
            <w:r w:rsidRPr="002C7E34">
              <w:rPr>
                <w:rFonts w:eastAsia="Times New Roman"/>
                <w:sz w:val="28"/>
                <w:szCs w:val="28"/>
                <w:lang w:eastAsia="ru-RU"/>
              </w:rPr>
              <w:t xml:space="preserve"> Кабінету Міністрів України </w:t>
            </w:r>
            <w:r w:rsidRPr="002C7E34">
              <w:rPr>
                <w:bCs/>
                <w:sz w:val="28"/>
                <w:szCs w:val="28"/>
                <w:shd w:val="clear" w:color="auto" w:fill="FFFFFF"/>
              </w:rPr>
              <w:t>від 04.11.2015                 № 903</w:t>
            </w:r>
            <w:r w:rsidRPr="002C7E34">
              <w:rPr>
                <w:rFonts w:eastAsia="Times New Roman"/>
                <w:sz w:val="28"/>
                <w:szCs w:val="28"/>
                <w:lang w:eastAsia="ru-RU"/>
              </w:rPr>
              <w:t xml:space="preserve"> </w:t>
            </w:r>
            <w:r w:rsidRPr="002C7E34">
              <w:rPr>
                <w:rFonts w:eastAsia="Times New Roman"/>
                <w:sz w:val="28"/>
                <w:szCs w:val="28"/>
                <w:lang w:val="ru-RU" w:eastAsia="ru-RU"/>
              </w:rPr>
              <w:t>“</w:t>
            </w:r>
            <w:r w:rsidRPr="002C7E34">
              <w:rPr>
                <w:rFonts w:eastAsia="Times New Roman"/>
                <w:sz w:val="28"/>
                <w:szCs w:val="28"/>
                <w:lang w:eastAsia="ru-RU"/>
              </w:rPr>
              <w:t xml:space="preserve">Про затвердження Порядку підготовки проектів директив, вказівок і технічного завдання для участі </w:t>
            </w:r>
            <w:r w:rsidR="00D73584" w:rsidRPr="002C7E34">
              <w:rPr>
                <w:rFonts w:eastAsia="Times New Roman"/>
                <w:sz w:val="28"/>
                <w:szCs w:val="28"/>
                <w:lang w:val="ru-RU" w:eastAsia="ru-RU"/>
              </w:rPr>
              <w:t xml:space="preserve">                        </w:t>
            </w:r>
            <w:r w:rsidRPr="002C7E34">
              <w:rPr>
                <w:rFonts w:eastAsia="Times New Roman"/>
                <w:sz w:val="28"/>
                <w:szCs w:val="28"/>
                <w:lang w:eastAsia="ru-RU"/>
              </w:rPr>
              <w:t>у заходах міжнародного характеру та звітів за їх результатами</w:t>
            </w:r>
            <w:r w:rsidRPr="002C7E34">
              <w:rPr>
                <w:rFonts w:eastAsia="Times New Roman"/>
                <w:sz w:val="28"/>
                <w:szCs w:val="28"/>
                <w:lang w:val="ru-RU" w:eastAsia="ru-RU"/>
              </w:rPr>
              <w:t>” (</w:t>
            </w:r>
            <w:proofErr w:type="spellStart"/>
            <w:r w:rsidRPr="002C7E34">
              <w:rPr>
                <w:rFonts w:eastAsia="Times New Roman"/>
                <w:sz w:val="28"/>
                <w:szCs w:val="28"/>
                <w:lang w:val="ru-RU" w:eastAsia="ru-RU"/>
              </w:rPr>
              <w:t>із</w:t>
            </w:r>
            <w:proofErr w:type="spellEnd"/>
            <w:r w:rsidRPr="002C7E34">
              <w:rPr>
                <w:rFonts w:eastAsia="Times New Roman"/>
                <w:sz w:val="28"/>
                <w:szCs w:val="28"/>
                <w:lang w:val="ru-RU" w:eastAsia="ru-RU"/>
              </w:rPr>
              <w:t xml:space="preserve"> </w:t>
            </w:r>
            <w:proofErr w:type="spellStart"/>
            <w:r w:rsidRPr="002C7E34">
              <w:rPr>
                <w:rFonts w:eastAsia="Times New Roman"/>
                <w:sz w:val="28"/>
                <w:szCs w:val="28"/>
                <w:lang w:val="ru-RU" w:eastAsia="ru-RU"/>
              </w:rPr>
              <w:t>змінами</w:t>
            </w:r>
            <w:proofErr w:type="spellEnd"/>
            <w:r w:rsidRPr="002C7E34">
              <w:rPr>
                <w:rFonts w:eastAsia="Times New Roman"/>
                <w:sz w:val="28"/>
                <w:szCs w:val="28"/>
                <w:lang w:val="ru-RU" w:eastAsia="ru-RU"/>
              </w:rPr>
              <w:t>);</w:t>
            </w:r>
          </w:p>
          <w:p w:rsidR="006A7F6E" w:rsidRPr="002C7E34" w:rsidRDefault="006A7F6E" w:rsidP="006A7F6E">
            <w:pPr>
              <w:ind w:left="132" w:right="104"/>
              <w:jc w:val="both"/>
              <w:rPr>
                <w:rFonts w:eastAsia="Times New Roman"/>
                <w:sz w:val="28"/>
                <w:szCs w:val="28"/>
                <w:lang w:eastAsia="ru-RU"/>
              </w:rPr>
            </w:pPr>
            <w:r w:rsidRPr="002C7E34">
              <w:rPr>
                <w:rFonts w:eastAsia="Times New Roman"/>
                <w:sz w:val="28"/>
                <w:szCs w:val="28"/>
                <w:lang w:eastAsia="ru-RU"/>
              </w:rPr>
              <w:t>постанови Кабінету Міністрів України від 19.04.2017                   № 275 “Про затвердження Положення про Державну екологічну інспекцію України” (із змінами)</w:t>
            </w:r>
            <w:r w:rsidR="002C7E34" w:rsidRPr="002C7E34">
              <w:rPr>
                <w:rFonts w:eastAsia="Times New Roman"/>
                <w:sz w:val="28"/>
                <w:szCs w:val="28"/>
                <w:lang w:val="ru-RU" w:eastAsia="ru-RU"/>
              </w:rPr>
              <w:t>;</w:t>
            </w:r>
          </w:p>
          <w:p w:rsidR="00D73584" w:rsidRPr="002C7E34" w:rsidRDefault="00D73584" w:rsidP="002C7E34">
            <w:pPr>
              <w:ind w:left="132" w:right="104"/>
              <w:jc w:val="both"/>
              <w:rPr>
                <w:sz w:val="28"/>
                <w:szCs w:val="28"/>
                <w:lang w:val="ru-RU"/>
              </w:rPr>
            </w:pPr>
            <w:r w:rsidRPr="002C7E34">
              <w:rPr>
                <w:rFonts w:eastAsia="Times New Roman"/>
                <w:sz w:val="28"/>
                <w:szCs w:val="28"/>
                <w:lang w:val="ru-RU" w:eastAsia="ru-RU"/>
              </w:rPr>
              <w:t>П</w:t>
            </w:r>
            <w:proofErr w:type="spellStart"/>
            <w:r w:rsidRPr="002C7E34">
              <w:rPr>
                <w:rFonts w:eastAsia="Times New Roman"/>
                <w:sz w:val="28"/>
                <w:szCs w:val="28"/>
                <w:lang w:eastAsia="ru-RU"/>
              </w:rPr>
              <w:t>оложення</w:t>
            </w:r>
            <w:proofErr w:type="spellEnd"/>
            <w:r w:rsidRPr="002C7E34">
              <w:rPr>
                <w:rFonts w:eastAsia="Times New Roman"/>
                <w:sz w:val="28"/>
                <w:szCs w:val="28"/>
                <w:lang w:eastAsia="ru-RU"/>
              </w:rPr>
              <w:t xml:space="preserve"> п</w:t>
            </w:r>
            <w:r w:rsidRPr="002C7E34">
              <w:rPr>
                <w:bCs/>
                <w:sz w:val="28"/>
                <w:szCs w:val="28"/>
                <w:shd w:val="clear" w:color="auto" w:fill="FFFFFF"/>
              </w:rPr>
              <w:t>ро Державний Протокол та Церемоніал України</w:t>
            </w:r>
            <w:r w:rsidRPr="002C7E34">
              <w:rPr>
                <w:bCs/>
                <w:sz w:val="28"/>
                <w:szCs w:val="28"/>
                <w:shd w:val="clear" w:color="auto" w:fill="FFFFFF"/>
                <w:lang w:val="ru-RU"/>
              </w:rPr>
              <w:t xml:space="preserve">”, </w:t>
            </w:r>
            <w:proofErr w:type="spellStart"/>
            <w:r w:rsidRPr="002C7E34">
              <w:rPr>
                <w:bCs/>
                <w:sz w:val="28"/>
                <w:szCs w:val="28"/>
                <w:shd w:val="clear" w:color="auto" w:fill="FFFFFF"/>
                <w:lang w:val="ru-RU"/>
              </w:rPr>
              <w:t>затверджене</w:t>
            </w:r>
            <w:proofErr w:type="spellEnd"/>
            <w:r w:rsidRPr="002C7E34">
              <w:rPr>
                <w:bCs/>
                <w:sz w:val="28"/>
                <w:szCs w:val="28"/>
                <w:shd w:val="clear" w:color="auto" w:fill="FFFFFF"/>
                <w:lang w:val="ru-RU"/>
              </w:rPr>
              <w:t xml:space="preserve"> </w:t>
            </w:r>
            <w:r w:rsidRPr="002C7E34">
              <w:rPr>
                <w:rFonts w:eastAsia="Times New Roman"/>
                <w:sz w:val="28"/>
                <w:szCs w:val="28"/>
                <w:lang w:eastAsia="ru-RU"/>
              </w:rPr>
              <w:t xml:space="preserve">Указом Президента України                 </w:t>
            </w:r>
            <w:r w:rsidRPr="002C7E34">
              <w:rPr>
                <w:sz w:val="28"/>
                <w:szCs w:val="28"/>
                <w:shd w:val="clear" w:color="auto" w:fill="FFFFFF"/>
              </w:rPr>
              <w:t>від 22</w:t>
            </w:r>
            <w:r w:rsidR="002C7E34">
              <w:rPr>
                <w:sz w:val="28"/>
                <w:szCs w:val="28"/>
                <w:shd w:val="clear" w:color="auto" w:fill="FFFFFF"/>
              </w:rPr>
              <w:t>.08.</w:t>
            </w:r>
            <w:r w:rsidRPr="002C7E34">
              <w:rPr>
                <w:sz w:val="28"/>
                <w:szCs w:val="28"/>
                <w:shd w:val="clear" w:color="auto" w:fill="FFFFFF"/>
              </w:rPr>
              <w:t>2002</w:t>
            </w:r>
            <w:r w:rsidR="002C7E34">
              <w:rPr>
                <w:sz w:val="28"/>
                <w:szCs w:val="28"/>
                <w:shd w:val="clear" w:color="auto" w:fill="FFFFFF"/>
              </w:rPr>
              <w:t xml:space="preserve"> №</w:t>
            </w:r>
            <w:r w:rsidRPr="002C7E34">
              <w:rPr>
                <w:sz w:val="28"/>
                <w:szCs w:val="28"/>
                <w:shd w:val="clear" w:color="auto" w:fill="FFFFFF"/>
              </w:rPr>
              <w:t xml:space="preserve"> 746/2002 (із змінами</w:t>
            </w:r>
            <w:r w:rsidRPr="002C7E34">
              <w:rPr>
                <w:sz w:val="28"/>
                <w:szCs w:val="28"/>
                <w:shd w:val="clear" w:color="auto" w:fill="FFFFFF"/>
                <w:lang w:val="ru-RU"/>
              </w:rPr>
              <w:t>)</w:t>
            </w:r>
          </w:p>
        </w:tc>
      </w:tr>
    </w:tbl>
    <w:p w:rsidR="004A10A8" w:rsidRPr="005556CB" w:rsidRDefault="004A10A8" w:rsidP="00986855">
      <w:pPr>
        <w:rPr>
          <w:sz w:val="28"/>
          <w:szCs w:val="28"/>
        </w:rPr>
      </w:pPr>
    </w:p>
    <w:sectPr w:rsidR="004A10A8" w:rsidRPr="005556CB" w:rsidSect="008D529B">
      <w:pgSz w:w="11906" w:h="16838"/>
      <w:pgMar w:top="567"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ntiqua">
    <w:altName w:val="Courier New"/>
    <w:charset w:val="00"/>
    <w:family w:val="swiss"/>
    <w:pitch w:val="variable"/>
    <w:sig w:usb0="00000203" w:usb1="00000000" w:usb2="00000000" w:usb3="00000000" w:csb0="00000005"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B227C"/>
    <w:multiLevelType w:val="hybridMultilevel"/>
    <w:tmpl w:val="F7E49584"/>
    <w:lvl w:ilvl="0" w:tplc="0A1895F8">
      <w:start w:val="1"/>
      <w:numFmt w:val="decimal"/>
      <w:lvlText w:val="%1)"/>
      <w:lvlJc w:val="left"/>
      <w:pPr>
        <w:ind w:left="540" w:hanging="408"/>
      </w:pPr>
      <w:rPr>
        <w:rFonts w:hint="default"/>
      </w:rPr>
    </w:lvl>
    <w:lvl w:ilvl="1" w:tplc="04220019" w:tentative="1">
      <w:start w:val="1"/>
      <w:numFmt w:val="lowerLetter"/>
      <w:lvlText w:val="%2."/>
      <w:lvlJc w:val="left"/>
      <w:pPr>
        <w:ind w:left="1212" w:hanging="360"/>
      </w:pPr>
    </w:lvl>
    <w:lvl w:ilvl="2" w:tplc="0422001B" w:tentative="1">
      <w:start w:val="1"/>
      <w:numFmt w:val="lowerRoman"/>
      <w:lvlText w:val="%3."/>
      <w:lvlJc w:val="right"/>
      <w:pPr>
        <w:ind w:left="1932" w:hanging="180"/>
      </w:pPr>
    </w:lvl>
    <w:lvl w:ilvl="3" w:tplc="0422000F" w:tentative="1">
      <w:start w:val="1"/>
      <w:numFmt w:val="decimal"/>
      <w:lvlText w:val="%4."/>
      <w:lvlJc w:val="left"/>
      <w:pPr>
        <w:ind w:left="2652" w:hanging="360"/>
      </w:pPr>
    </w:lvl>
    <w:lvl w:ilvl="4" w:tplc="04220019" w:tentative="1">
      <w:start w:val="1"/>
      <w:numFmt w:val="lowerLetter"/>
      <w:lvlText w:val="%5."/>
      <w:lvlJc w:val="left"/>
      <w:pPr>
        <w:ind w:left="3372" w:hanging="360"/>
      </w:pPr>
    </w:lvl>
    <w:lvl w:ilvl="5" w:tplc="0422001B" w:tentative="1">
      <w:start w:val="1"/>
      <w:numFmt w:val="lowerRoman"/>
      <w:lvlText w:val="%6."/>
      <w:lvlJc w:val="right"/>
      <w:pPr>
        <w:ind w:left="4092" w:hanging="180"/>
      </w:pPr>
    </w:lvl>
    <w:lvl w:ilvl="6" w:tplc="0422000F" w:tentative="1">
      <w:start w:val="1"/>
      <w:numFmt w:val="decimal"/>
      <w:lvlText w:val="%7."/>
      <w:lvlJc w:val="left"/>
      <w:pPr>
        <w:ind w:left="4812" w:hanging="360"/>
      </w:pPr>
    </w:lvl>
    <w:lvl w:ilvl="7" w:tplc="04220019" w:tentative="1">
      <w:start w:val="1"/>
      <w:numFmt w:val="lowerLetter"/>
      <w:lvlText w:val="%8."/>
      <w:lvlJc w:val="left"/>
      <w:pPr>
        <w:ind w:left="5532" w:hanging="360"/>
      </w:pPr>
    </w:lvl>
    <w:lvl w:ilvl="8" w:tplc="0422001B" w:tentative="1">
      <w:start w:val="1"/>
      <w:numFmt w:val="lowerRoman"/>
      <w:lvlText w:val="%9."/>
      <w:lvlJc w:val="right"/>
      <w:pPr>
        <w:ind w:left="6252" w:hanging="180"/>
      </w:pPr>
    </w:lvl>
  </w:abstractNum>
  <w:abstractNum w:abstractNumId="1" w15:restartNumberingAfterBreak="0">
    <w:nsid w:val="29706422"/>
    <w:multiLevelType w:val="hybridMultilevel"/>
    <w:tmpl w:val="D894242C"/>
    <w:lvl w:ilvl="0" w:tplc="D662E9CC">
      <w:numFmt w:val="bullet"/>
      <w:lvlText w:val="-"/>
      <w:lvlJc w:val="left"/>
      <w:pPr>
        <w:ind w:left="432" w:hanging="360"/>
      </w:pPr>
      <w:rPr>
        <w:rFonts w:ascii="Times New Roman" w:eastAsia="Calibri"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2" w15:restartNumberingAfterBreak="0">
    <w:nsid w:val="3F9F68BA"/>
    <w:multiLevelType w:val="multilevel"/>
    <w:tmpl w:val="D4C07D54"/>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4524630"/>
    <w:multiLevelType w:val="multilevel"/>
    <w:tmpl w:val="E51A9A18"/>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607390A"/>
    <w:multiLevelType w:val="hybridMultilevel"/>
    <w:tmpl w:val="A5C4EEC0"/>
    <w:lvl w:ilvl="0" w:tplc="6902DD62">
      <w:numFmt w:val="bullet"/>
      <w:lvlText w:val="-"/>
      <w:lvlJc w:val="left"/>
      <w:pPr>
        <w:ind w:left="432" w:hanging="360"/>
      </w:pPr>
      <w:rPr>
        <w:rFonts w:ascii="Times New Roman" w:eastAsia="Calibri"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5" w15:restartNumberingAfterBreak="0">
    <w:nsid w:val="4B733E61"/>
    <w:multiLevelType w:val="hybridMultilevel"/>
    <w:tmpl w:val="5FC0D612"/>
    <w:lvl w:ilvl="0" w:tplc="34BA0B06">
      <w:start w:val="1"/>
      <w:numFmt w:val="bullet"/>
      <w:lvlText w:val="-"/>
      <w:lvlJc w:val="left"/>
      <w:pPr>
        <w:ind w:left="720" w:hanging="360"/>
      </w:pPr>
      <w:rPr>
        <w:rFonts w:ascii="Times New Roman" w:eastAsia="Times New Roman" w:hAnsi="Times New Roman" w:cs="Times New Roman" w:hint="default"/>
        <w:sz w:val="24"/>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548D600F"/>
    <w:multiLevelType w:val="hybridMultilevel"/>
    <w:tmpl w:val="106E8C90"/>
    <w:lvl w:ilvl="0" w:tplc="56DEE3EA">
      <w:start w:val="2"/>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7" w15:restartNumberingAfterBreak="0">
    <w:nsid w:val="58A21552"/>
    <w:multiLevelType w:val="multilevel"/>
    <w:tmpl w:val="588A17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74B04E2"/>
    <w:multiLevelType w:val="hybridMultilevel"/>
    <w:tmpl w:val="D394752A"/>
    <w:lvl w:ilvl="0" w:tplc="36DE7576">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7CE792A"/>
    <w:multiLevelType w:val="multilevel"/>
    <w:tmpl w:val="4B92A9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6"/>
  </w:num>
  <w:num w:numId="3">
    <w:abstractNumId w:val="1"/>
  </w:num>
  <w:num w:numId="4">
    <w:abstractNumId w:val="4"/>
  </w:num>
  <w:num w:numId="5">
    <w:abstractNumId w:val="3"/>
  </w:num>
  <w:num w:numId="6">
    <w:abstractNumId w:val="7"/>
  </w:num>
  <w:num w:numId="7">
    <w:abstractNumId w:val="2"/>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B87"/>
    <w:rsid w:val="0000446D"/>
    <w:rsid w:val="00033439"/>
    <w:rsid w:val="00033C33"/>
    <w:rsid w:val="00047206"/>
    <w:rsid w:val="00066013"/>
    <w:rsid w:val="00080739"/>
    <w:rsid w:val="000A2BC1"/>
    <w:rsid w:val="000A7AF0"/>
    <w:rsid w:val="000C35CC"/>
    <w:rsid w:val="000C746E"/>
    <w:rsid w:val="000D04A8"/>
    <w:rsid w:val="000E6553"/>
    <w:rsid w:val="000F5966"/>
    <w:rsid w:val="000F6F1A"/>
    <w:rsid w:val="00104699"/>
    <w:rsid w:val="00106BB1"/>
    <w:rsid w:val="001151D7"/>
    <w:rsid w:val="0012272D"/>
    <w:rsid w:val="001247B9"/>
    <w:rsid w:val="001564DB"/>
    <w:rsid w:val="0017085F"/>
    <w:rsid w:val="00173762"/>
    <w:rsid w:val="001D4A4A"/>
    <w:rsid w:val="001E6E3D"/>
    <w:rsid w:val="00205534"/>
    <w:rsid w:val="0023463A"/>
    <w:rsid w:val="00251AB8"/>
    <w:rsid w:val="00251E6F"/>
    <w:rsid w:val="002523DB"/>
    <w:rsid w:val="002534F1"/>
    <w:rsid w:val="002561D9"/>
    <w:rsid w:val="00272AB3"/>
    <w:rsid w:val="002745F3"/>
    <w:rsid w:val="00280B7E"/>
    <w:rsid w:val="00282084"/>
    <w:rsid w:val="00290CD6"/>
    <w:rsid w:val="002916C8"/>
    <w:rsid w:val="00292751"/>
    <w:rsid w:val="002A4844"/>
    <w:rsid w:val="002B065E"/>
    <w:rsid w:val="002C66DF"/>
    <w:rsid w:val="002C7E34"/>
    <w:rsid w:val="002D1A0F"/>
    <w:rsid w:val="002D1D89"/>
    <w:rsid w:val="002E79D9"/>
    <w:rsid w:val="002F759D"/>
    <w:rsid w:val="003102A1"/>
    <w:rsid w:val="00315E53"/>
    <w:rsid w:val="003255D4"/>
    <w:rsid w:val="0032699A"/>
    <w:rsid w:val="00331A0F"/>
    <w:rsid w:val="003347F8"/>
    <w:rsid w:val="00353294"/>
    <w:rsid w:val="00357165"/>
    <w:rsid w:val="00362B3B"/>
    <w:rsid w:val="003633F9"/>
    <w:rsid w:val="00371950"/>
    <w:rsid w:val="00374EF4"/>
    <w:rsid w:val="0037612E"/>
    <w:rsid w:val="00377172"/>
    <w:rsid w:val="0038737A"/>
    <w:rsid w:val="003A257C"/>
    <w:rsid w:val="003B6E85"/>
    <w:rsid w:val="003C0173"/>
    <w:rsid w:val="00413B9D"/>
    <w:rsid w:val="00427FFD"/>
    <w:rsid w:val="0046383A"/>
    <w:rsid w:val="004678BB"/>
    <w:rsid w:val="00471809"/>
    <w:rsid w:val="00474F76"/>
    <w:rsid w:val="00482BF4"/>
    <w:rsid w:val="00485ECE"/>
    <w:rsid w:val="004A10A8"/>
    <w:rsid w:val="004C5A9A"/>
    <w:rsid w:val="004E772E"/>
    <w:rsid w:val="004F5082"/>
    <w:rsid w:val="00502751"/>
    <w:rsid w:val="00515923"/>
    <w:rsid w:val="0052565F"/>
    <w:rsid w:val="00527382"/>
    <w:rsid w:val="00533387"/>
    <w:rsid w:val="005556CB"/>
    <w:rsid w:val="00570BAE"/>
    <w:rsid w:val="00571F32"/>
    <w:rsid w:val="00581919"/>
    <w:rsid w:val="00596B35"/>
    <w:rsid w:val="005A7DB4"/>
    <w:rsid w:val="005B2D8B"/>
    <w:rsid w:val="005C40EA"/>
    <w:rsid w:val="005D51C0"/>
    <w:rsid w:val="005D6F13"/>
    <w:rsid w:val="005E76F0"/>
    <w:rsid w:val="005F5055"/>
    <w:rsid w:val="005F54D9"/>
    <w:rsid w:val="00600DCD"/>
    <w:rsid w:val="00611CB2"/>
    <w:rsid w:val="00621A9D"/>
    <w:rsid w:val="00660CB1"/>
    <w:rsid w:val="0067084B"/>
    <w:rsid w:val="00675C21"/>
    <w:rsid w:val="006769D9"/>
    <w:rsid w:val="00685236"/>
    <w:rsid w:val="006A396A"/>
    <w:rsid w:val="006A7F6E"/>
    <w:rsid w:val="006D3F25"/>
    <w:rsid w:val="006D6AC1"/>
    <w:rsid w:val="00701DC3"/>
    <w:rsid w:val="00701E9B"/>
    <w:rsid w:val="00703877"/>
    <w:rsid w:val="0072240D"/>
    <w:rsid w:val="0072578B"/>
    <w:rsid w:val="00736AEF"/>
    <w:rsid w:val="0073767A"/>
    <w:rsid w:val="00737EFD"/>
    <w:rsid w:val="00761D82"/>
    <w:rsid w:val="007903BF"/>
    <w:rsid w:val="007A60F6"/>
    <w:rsid w:val="007B5388"/>
    <w:rsid w:val="007C38ED"/>
    <w:rsid w:val="00805FE9"/>
    <w:rsid w:val="00812EBE"/>
    <w:rsid w:val="008302FF"/>
    <w:rsid w:val="00846B87"/>
    <w:rsid w:val="00885AA9"/>
    <w:rsid w:val="00894986"/>
    <w:rsid w:val="008975FC"/>
    <w:rsid w:val="008D529B"/>
    <w:rsid w:val="008E3F0D"/>
    <w:rsid w:val="00910C8A"/>
    <w:rsid w:val="00930C0D"/>
    <w:rsid w:val="009459F3"/>
    <w:rsid w:val="00946628"/>
    <w:rsid w:val="009706B7"/>
    <w:rsid w:val="0097162B"/>
    <w:rsid w:val="00973DB2"/>
    <w:rsid w:val="00980B90"/>
    <w:rsid w:val="0098519B"/>
    <w:rsid w:val="009861E1"/>
    <w:rsid w:val="00986855"/>
    <w:rsid w:val="00991878"/>
    <w:rsid w:val="009B40BE"/>
    <w:rsid w:val="009C3207"/>
    <w:rsid w:val="009E3613"/>
    <w:rsid w:val="00A033B1"/>
    <w:rsid w:val="00A13B42"/>
    <w:rsid w:val="00A26DF2"/>
    <w:rsid w:val="00A41D3F"/>
    <w:rsid w:val="00A83F15"/>
    <w:rsid w:val="00AB7AC9"/>
    <w:rsid w:val="00AE672F"/>
    <w:rsid w:val="00AF7C49"/>
    <w:rsid w:val="00B107F1"/>
    <w:rsid w:val="00B1463A"/>
    <w:rsid w:val="00B21F1E"/>
    <w:rsid w:val="00B572F5"/>
    <w:rsid w:val="00BC20A1"/>
    <w:rsid w:val="00BD7985"/>
    <w:rsid w:val="00BE55EF"/>
    <w:rsid w:val="00C03EE2"/>
    <w:rsid w:val="00C05A08"/>
    <w:rsid w:val="00C16652"/>
    <w:rsid w:val="00C33052"/>
    <w:rsid w:val="00C42E68"/>
    <w:rsid w:val="00C43185"/>
    <w:rsid w:val="00C512A6"/>
    <w:rsid w:val="00C5734A"/>
    <w:rsid w:val="00C6427E"/>
    <w:rsid w:val="00C66373"/>
    <w:rsid w:val="00C723A1"/>
    <w:rsid w:val="00C81045"/>
    <w:rsid w:val="00C85C85"/>
    <w:rsid w:val="00C95790"/>
    <w:rsid w:val="00CB710C"/>
    <w:rsid w:val="00CD1110"/>
    <w:rsid w:val="00CE1E97"/>
    <w:rsid w:val="00CE43A2"/>
    <w:rsid w:val="00CE77A6"/>
    <w:rsid w:val="00D10233"/>
    <w:rsid w:val="00D11247"/>
    <w:rsid w:val="00D1162A"/>
    <w:rsid w:val="00D12C59"/>
    <w:rsid w:val="00D14D26"/>
    <w:rsid w:val="00D2701F"/>
    <w:rsid w:val="00D336BE"/>
    <w:rsid w:val="00D43AE6"/>
    <w:rsid w:val="00D47C5B"/>
    <w:rsid w:val="00D52A94"/>
    <w:rsid w:val="00D73584"/>
    <w:rsid w:val="00D7415D"/>
    <w:rsid w:val="00D75D68"/>
    <w:rsid w:val="00D76E6C"/>
    <w:rsid w:val="00D8100A"/>
    <w:rsid w:val="00D93CA1"/>
    <w:rsid w:val="00DA35F1"/>
    <w:rsid w:val="00DA4AE9"/>
    <w:rsid w:val="00DB6E65"/>
    <w:rsid w:val="00DE0E45"/>
    <w:rsid w:val="00DF5B00"/>
    <w:rsid w:val="00E0224B"/>
    <w:rsid w:val="00E036CF"/>
    <w:rsid w:val="00E254F2"/>
    <w:rsid w:val="00E3098D"/>
    <w:rsid w:val="00E310F4"/>
    <w:rsid w:val="00E3110A"/>
    <w:rsid w:val="00E3556A"/>
    <w:rsid w:val="00E5624A"/>
    <w:rsid w:val="00E70998"/>
    <w:rsid w:val="00E93E23"/>
    <w:rsid w:val="00E96A38"/>
    <w:rsid w:val="00E97C71"/>
    <w:rsid w:val="00EA250D"/>
    <w:rsid w:val="00EA4331"/>
    <w:rsid w:val="00EC0729"/>
    <w:rsid w:val="00EC3C05"/>
    <w:rsid w:val="00EC645A"/>
    <w:rsid w:val="00ED5A98"/>
    <w:rsid w:val="00EE32FB"/>
    <w:rsid w:val="00EF707F"/>
    <w:rsid w:val="00F019B7"/>
    <w:rsid w:val="00F04E30"/>
    <w:rsid w:val="00F1217E"/>
    <w:rsid w:val="00F34A1C"/>
    <w:rsid w:val="00F37D37"/>
    <w:rsid w:val="00F4441F"/>
    <w:rsid w:val="00F7312D"/>
    <w:rsid w:val="00F74770"/>
    <w:rsid w:val="00FA5944"/>
    <w:rsid w:val="00FD3C61"/>
    <w:rsid w:val="00FD6659"/>
    <w:rsid w:val="00FF11CB"/>
    <w:rsid w:val="00FF52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92AC3"/>
  <w15:chartTrackingRefBased/>
  <w15:docId w15:val="{FFB88EB6-7E4B-4344-8586-F66F2FDE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0A8"/>
    <w:pPr>
      <w:spacing w:after="0" w:line="240" w:lineRule="auto"/>
    </w:pPr>
    <w:rPr>
      <w:rFonts w:ascii="Times New Roman" w:eastAsia="Calibri"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4A10A8"/>
    <w:pPr>
      <w:spacing w:before="100" w:beforeAutospacing="1" w:after="100" w:afterAutospacing="1"/>
    </w:pPr>
  </w:style>
  <w:style w:type="paragraph" w:customStyle="1" w:styleId="rvps12">
    <w:name w:val="rvps12"/>
    <w:basedOn w:val="a"/>
    <w:rsid w:val="004A10A8"/>
    <w:pPr>
      <w:spacing w:before="100" w:beforeAutospacing="1" w:after="100" w:afterAutospacing="1"/>
    </w:pPr>
  </w:style>
  <w:style w:type="paragraph" w:customStyle="1" w:styleId="rvps2">
    <w:name w:val="rvps2"/>
    <w:basedOn w:val="a"/>
    <w:rsid w:val="004A10A8"/>
    <w:pPr>
      <w:spacing w:before="100" w:beforeAutospacing="1" w:after="100" w:afterAutospacing="1"/>
    </w:pPr>
  </w:style>
  <w:style w:type="character" w:customStyle="1" w:styleId="rvts15">
    <w:name w:val="rvts15"/>
    <w:rsid w:val="004A10A8"/>
    <w:rPr>
      <w:rFonts w:cs="Times New Roman"/>
    </w:rPr>
  </w:style>
  <w:style w:type="character" w:customStyle="1" w:styleId="rvts0">
    <w:name w:val="rvts0"/>
    <w:rsid w:val="004A10A8"/>
    <w:rPr>
      <w:rFonts w:cs="Times New Roman"/>
    </w:rPr>
  </w:style>
  <w:style w:type="character" w:customStyle="1" w:styleId="2">
    <w:name w:val="Основной текст (2)"/>
    <w:rsid w:val="004A10A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styleId="a3">
    <w:name w:val="Body Text"/>
    <w:basedOn w:val="a"/>
    <w:link w:val="a4"/>
    <w:rsid w:val="004A10A8"/>
    <w:pPr>
      <w:jc w:val="both"/>
    </w:pPr>
    <w:rPr>
      <w:rFonts w:eastAsia="Times New Roman"/>
      <w:sz w:val="28"/>
      <w:lang w:val="ru-RU" w:eastAsia="ru-RU"/>
    </w:rPr>
  </w:style>
  <w:style w:type="character" w:customStyle="1" w:styleId="a4">
    <w:name w:val="Основной текст Знак"/>
    <w:basedOn w:val="a0"/>
    <w:link w:val="a3"/>
    <w:rsid w:val="004A10A8"/>
    <w:rPr>
      <w:rFonts w:ascii="Times New Roman" w:eastAsia="Times New Roman" w:hAnsi="Times New Roman" w:cs="Times New Roman"/>
      <w:sz w:val="28"/>
      <w:szCs w:val="24"/>
      <w:lang w:val="ru-RU" w:eastAsia="ru-RU"/>
    </w:rPr>
  </w:style>
  <w:style w:type="paragraph" w:styleId="a5">
    <w:name w:val="Title"/>
    <w:basedOn w:val="a"/>
    <w:link w:val="a6"/>
    <w:qFormat/>
    <w:rsid w:val="004A10A8"/>
    <w:pPr>
      <w:jc w:val="center"/>
    </w:pPr>
    <w:rPr>
      <w:rFonts w:ascii="Tahoma" w:eastAsia="Times New Roman" w:hAnsi="Tahoma"/>
      <w:szCs w:val="20"/>
      <w:lang w:val="ru-RU"/>
    </w:rPr>
  </w:style>
  <w:style w:type="character" w:customStyle="1" w:styleId="a6">
    <w:name w:val="Заголовок Знак"/>
    <w:basedOn w:val="a0"/>
    <w:link w:val="a5"/>
    <w:rsid w:val="004A10A8"/>
    <w:rPr>
      <w:rFonts w:ascii="Tahoma" w:eastAsia="Times New Roman" w:hAnsi="Tahoma" w:cs="Times New Roman"/>
      <w:sz w:val="24"/>
      <w:szCs w:val="20"/>
      <w:lang w:val="ru-RU" w:eastAsia="uk-UA"/>
    </w:rPr>
  </w:style>
  <w:style w:type="character" w:styleId="a7">
    <w:name w:val="Emphasis"/>
    <w:basedOn w:val="a0"/>
    <w:qFormat/>
    <w:rsid w:val="004A10A8"/>
    <w:rPr>
      <w:i/>
      <w:iCs/>
    </w:rPr>
  </w:style>
  <w:style w:type="table" w:styleId="a8">
    <w:name w:val="Table Grid"/>
    <w:basedOn w:val="a1"/>
    <w:rsid w:val="004A10A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60CB1"/>
    <w:rPr>
      <w:rFonts w:ascii="Segoe UI" w:hAnsi="Segoe UI" w:cs="Segoe UI"/>
      <w:sz w:val="18"/>
      <w:szCs w:val="18"/>
    </w:rPr>
  </w:style>
  <w:style w:type="character" w:customStyle="1" w:styleId="aa">
    <w:name w:val="Текст выноски Знак"/>
    <w:basedOn w:val="a0"/>
    <w:link w:val="a9"/>
    <w:uiPriority w:val="99"/>
    <w:semiHidden/>
    <w:rsid w:val="00660CB1"/>
    <w:rPr>
      <w:rFonts w:ascii="Segoe UI" w:eastAsia="Calibri" w:hAnsi="Segoe UI" w:cs="Segoe UI"/>
      <w:sz w:val="18"/>
      <w:szCs w:val="18"/>
      <w:lang w:eastAsia="uk-UA"/>
    </w:rPr>
  </w:style>
  <w:style w:type="paragraph" w:styleId="HTML">
    <w:name w:val="HTML Preformatted"/>
    <w:basedOn w:val="a"/>
    <w:link w:val="HTML0"/>
    <w:uiPriority w:val="99"/>
    <w:semiHidden/>
    <w:unhideWhenUsed/>
    <w:rsid w:val="00D1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rPr>
  </w:style>
  <w:style w:type="character" w:customStyle="1" w:styleId="HTML0">
    <w:name w:val="Стандартный HTML Знак"/>
    <w:basedOn w:val="a0"/>
    <w:link w:val="HTML"/>
    <w:uiPriority w:val="99"/>
    <w:semiHidden/>
    <w:rsid w:val="00D11247"/>
    <w:rPr>
      <w:rFonts w:ascii="Consolas" w:eastAsia="Calibri" w:hAnsi="Consolas" w:cs="Times New Roman"/>
      <w:sz w:val="20"/>
      <w:szCs w:val="20"/>
      <w:lang w:eastAsia="uk-UA"/>
    </w:rPr>
  </w:style>
  <w:style w:type="character" w:customStyle="1" w:styleId="rvts37">
    <w:name w:val="rvts37"/>
    <w:basedOn w:val="a0"/>
    <w:rsid w:val="00596B35"/>
  </w:style>
  <w:style w:type="paragraph" w:customStyle="1" w:styleId="Iauiue">
    <w:name w:val="Iau?iue"/>
    <w:rsid w:val="00251AB8"/>
    <w:pPr>
      <w:spacing w:after="0" w:line="240" w:lineRule="auto"/>
    </w:pPr>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C5734A"/>
    <w:pPr>
      <w:ind w:left="720"/>
      <w:contextualSpacing/>
    </w:pPr>
  </w:style>
  <w:style w:type="paragraph" w:customStyle="1" w:styleId="ac">
    <w:name w:val="a"/>
    <w:basedOn w:val="a"/>
    <w:rsid w:val="00D47C5B"/>
    <w:pPr>
      <w:spacing w:before="100" w:beforeAutospacing="1" w:after="100" w:afterAutospacing="1"/>
    </w:pPr>
    <w:rPr>
      <w:rFonts w:eastAsia="Times New Roman"/>
      <w:lang w:val="ru-RU" w:eastAsia="ru-RU"/>
    </w:rPr>
  </w:style>
  <w:style w:type="paragraph" w:customStyle="1" w:styleId="rvps14">
    <w:name w:val="rvps14"/>
    <w:basedOn w:val="a"/>
    <w:rsid w:val="009C3207"/>
    <w:pPr>
      <w:spacing w:before="100" w:beforeAutospacing="1" w:after="100" w:afterAutospacing="1"/>
    </w:pPr>
    <w:rPr>
      <w:rFonts w:eastAsia="Times New Roman"/>
    </w:rPr>
  </w:style>
  <w:style w:type="paragraph" w:customStyle="1" w:styleId="ad">
    <w:name w:val="Нормальний текст"/>
    <w:basedOn w:val="a"/>
    <w:rsid w:val="006A7F6E"/>
    <w:pPr>
      <w:spacing w:before="120"/>
      <w:ind w:firstLine="567"/>
    </w:pPr>
    <w:rPr>
      <w:rFonts w:ascii="Antiqua" w:eastAsia="Times New Roman" w:hAnsi="Antiqu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78346">
      <w:bodyDiv w:val="1"/>
      <w:marLeft w:val="0"/>
      <w:marRight w:val="0"/>
      <w:marTop w:val="0"/>
      <w:marBottom w:val="0"/>
      <w:divBdr>
        <w:top w:val="none" w:sz="0" w:space="0" w:color="auto"/>
        <w:left w:val="none" w:sz="0" w:space="0" w:color="auto"/>
        <w:bottom w:val="none" w:sz="0" w:space="0" w:color="auto"/>
        <w:right w:val="none" w:sz="0" w:space="0" w:color="auto"/>
      </w:divBdr>
    </w:div>
    <w:div w:id="492914877">
      <w:bodyDiv w:val="1"/>
      <w:marLeft w:val="0"/>
      <w:marRight w:val="0"/>
      <w:marTop w:val="0"/>
      <w:marBottom w:val="0"/>
      <w:divBdr>
        <w:top w:val="none" w:sz="0" w:space="0" w:color="auto"/>
        <w:left w:val="none" w:sz="0" w:space="0" w:color="auto"/>
        <w:bottom w:val="none" w:sz="0" w:space="0" w:color="auto"/>
        <w:right w:val="none" w:sz="0" w:space="0" w:color="auto"/>
      </w:divBdr>
    </w:div>
    <w:div w:id="626667636">
      <w:bodyDiv w:val="1"/>
      <w:marLeft w:val="0"/>
      <w:marRight w:val="0"/>
      <w:marTop w:val="0"/>
      <w:marBottom w:val="0"/>
      <w:divBdr>
        <w:top w:val="none" w:sz="0" w:space="0" w:color="auto"/>
        <w:left w:val="none" w:sz="0" w:space="0" w:color="auto"/>
        <w:bottom w:val="none" w:sz="0" w:space="0" w:color="auto"/>
        <w:right w:val="none" w:sz="0" w:space="0" w:color="auto"/>
      </w:divBdr>
    </w:div>
    <w:div w:id="1487092340">
      <w:bodyDiv w:val="1"/>
      <w:marLeft w:val="0"/>
      <w:marRight w:val="0"/>
      <w:marTop w:val="0"/>
      <w:marBottom w:val="0"/>
      <w:divBdr>
        <w:top w:val="none" w:sz="0" w:space="0" w:color="auto"/>
        <w:left w:val="none" w:sz="0" w:space="0" w:color="auto"/>
        <w:bottom w:val="none" w:sz="0" w:space="0" w:color="auto"/>
        <w:right w:val="none" w:sz="0" w:space="0" w:color="auto"/>
      </w:divBdr>
    </w:div>
    <w:div w:id="1790589802">
      <w:bodyDiv w:val="1"/>
      <w:marLeft w:val="0"/>
      <w:marRight w:val="0"/>
      <w:marTop w:val="0"/>
      <w:marBottom w:val="0"/>
      <w:divBdr>
        <w:top w:val="none" w:sz="0" w:space="0" w:color="auto"/>
        <w:left w:val="none" w:sz="0" w:space="0" w:color="auto"/>
        <w:bottom w:val="none" w:sz="0" w:space="0" w:color="auto"/>
        <w:right w:val="none" w:sz="0" w:space="0" w:color="auto"/>
      </w:divBdr>
    </w:div>
    <w:div w:id="198057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on3.rada.gov.ua/laws/show/1682-18/paran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3.rada.gov.ua/laws/show/1682-18/paran1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94197-5D72-4D48-AA56-03CEDF886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6319</Words>
  <Characters>3602</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2021-03-18T08:33:00Z</cp:lastPrinted>
  <dcterms:created xsi:type="dcterms:W3CDTF">2021-03-16T12:23:00Z</dcterms:created>
  <dcterms:modified xsi:type="dcterms:W3CDTF">2021-03-18T15:02:00Z</dcterms:modified>
</cp:coreProperties>
</file>