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108" w:type="dxa"/>
        <w:tblLook w:val="01E0" w:firstRow="1" w:lastRow="1" w:firstColumn="1" w:lastColumn="1" w:noHBand="0" w:noVBand="0"/>
      </w:tblPr>
      <w:tblGrid>
        <w:gridCol w:w="2276"/>
        <w:gridCol w:w="2384"/>
        <w:gridCol w:w="1328"/>
        <w:gridCol w:w="4536"/>
      </w:tblGrid>
      <w:tr w:rsidR="004A10A8" w:rsidRPr="00A730A6" w:rsidTr="00C33052">
        <w:trPr>
          <w:trHeight w:val="1618"/>
        </w:trPr>
        <w:tc>
          <w:tcPr>
            <w:tcW w:w="2276" w:type="dxa"/>
          </w:tcPr>
          <w:p w:rsidR="004A10A8" w:rsidRPr="00A730A6" w:rsidRDefault="004A10A8" w:rsidP="00CE43A2">
            <w:pPr>
              <w:jc w:val="both"/>
              <w:rPr>
                <w:sz w:val="28"/>
                <w:szCs w:val="28"/>
                <w:vertAlign w:val="subscript"/>
              </w:rPr>
            </w:pPr>
            <w:r w:rsidRPr="00A730A6">
              <w:rPr>
                <w:rStyle w:val="rvts15"/>
              </w:rPr>
              <w:t xml:space="preserve">                                                 </w:t>
            </w:r>
          </w:p>
        </w:tc>
        <w:tc>
          <w:tcPr>
            <w:tcW w:w="2384" w:type="dxa"/>
          </w:tcPr>
          <w:p w:rsidR="004A10A8" w:rsidRPr="00A730A6" w:rsidRDefault="004A10A8" w:rsidP="003F4BD6">
            <w:pPr>
              <w:jc w:val="both"/>
              <w:rPr>
                <w:sz w:val="28"/>
                <w:szCs w:val="28"/>
              </w:rPr>
            </w:pPr>
          </w:p>
        </w:tc>
        <w:tc>
          <w:tcPr>
            <w:tcW w:w="1328" w:type="dxa"/>
          </w:tcPr>
          <w:p w:rsidR="004A10A8" w:rsidRPr="00A730A6" w:rsidRDefault="004A10A8" w:rsidP="003F4BD6">
            <w:pPr>
              <w:jc w:val="both"/>
              <w:rPr>
                <w:sz w:val="28"/>
                <w:szCs w:val="28"/>
              </w:rPr>
            </w:pPr>
          </w:p>
        </w:tc>
        <w:tc>
          <w:tcPr>
            <w:tcW w:w="4536" w:type="dxa"/>
          </w:tcPr>
          <w:p w:rsidR="004A10A8" w:rsidRPr="00A730A6" w:rsidRDefault="004A10A8" w:rsidP="003F4BD6">
            <w:pPr>
              <w:ind w:right="252"/>
              <w:jc w:val="both"/>
              <w:rPr>
                <w:sz w:val="28"/>
                <w:szCs w:val="28"/>
              </w:rPr>
            </w:pPr>
            <w:r w:rsidRPr="00A730A6">
              <w:rPr>
                <w:sz w:val="28"/>
                <w:szCs w:val="28"/>
              </w:rPr>
              <w:t xml:space="preserve">                                        Додаток </w:t>
            </w:r>
            <w:r w:rsidR="00D52FD6" w:rsidRPr="00A730A6">
              <w:rPr>
                <w:sz w:val="28"/>
                <w:szCs w:val="28"/>
              </w:rPr>
              <w:t>2</w:t>
            </w:r>
          </w:p>
          <w:p w:rsidR="004A10A8" w:rsidRPr="00A730A6" w:rsidRDefault="004A10A8" w:rsidP="003F4BD6">
            <w:pPr>
              <w:jc w:val="both"/>
              <w:rPr>
                <w:sz w:val="28"/>
                <w:szCs w:val="28"/>
              </w:rPr>
            </w:pPr>
          </w:p>
          <w:p w:rsidR="004A10A8" w:rsidRPr="00A730A6" w:rsidRDefault="004A10A8" w:rsidP="003F4BD6">
            <w:pPr>
              <w:jc w:val="both"/>
              <w:rPr>
                <w:sz w:val="28"/>
                <w:szCs w:val="28"/>
              </w:rPr>
            </w:pPr>
            <w:r w:rsidRPr="00A730A6">
              <w:rPr>
                <w:sz w:val="28"/>
                <w:szCs w:val="28"/>
              </w:rPr>
              <w:t>ЗАТВЕРДЖЕНО</w:t>
            </w:r>
          </w:p>
          <w:p w:rsidR="004A10A8" w:rsidRPr="00A730A6" w:rsidRDefault="004A10A8" w:rsidP="00C33052">
            <w:pPr>
              <w:ind w:right="322"/>
              <w:jc w:val="both"/>
              <w:rPr>
                <w:sz w:val="28"/>
                <w:szCs w:val="28"/>
              </w:rPr>
            </w:pPr>
            <w:r w:rsidRPr="00A730A6">
              <w:rPr>
                <w:sz w:val="28"/>
                <w:szCs w:val="28"/>
              </w:rPr>
              <w:t xml:space="preserve">наказом Державної екологічної інспекції України </w:t>
            </w:r>
          </w:p>
          <w:p w:rsidR="004A10A8" w:rsidRPr="00A730A6" w:rsidRDefault="004A10A8" w:rsidP="00212B10">
            <w:pPr>
              <w:pStyle w:val="rvps7"/>
              <w:spacing w:before="0" w:beforeAutospacing="0" w:after="0" w:afterAutospacing="0"/>
              <w:jc w:val="both"/>
              <w:rPr>
                <w:sz w:val="28"/>
                <w:szCs w:val="28"/>
              </w:rPr>
            </w:pPr>
            <w:r w:rsidRPr="00A730A6">
              <w:rPr>
                <w:rStyle w:val="rvts15"/>
                <w:sz w:val="28"/>
                <w:szCs w:val="28"/>
              </w:rPr>
              <w:t>від</w:t>
            </w:r>
            <w:r w:rsidR="00212B10">
              <w:rPr>
                <w:rStyle w:val="rvts15"/>
                <w:sz w:val="28"/>
                <w:szCs w:val="28"/>
              </w:rPr>
              <w:t xml:space="preserve"> 18 березня </w:t>
            </w:r>
            <w:r w:rsidR="003B6E85" w:rsidRPr="00A730A6">
              <w:rPr>
                <w:rStyle w:val="rvts15"/>
                <w:sz w:val="28"/>
                <w:szCs w:val="28"/>
              </w:rPr>
              <w:t>2021</w:t>
            </w:r>
            <w:r w:rsidR="00C33052" w:rsidRPr="00A730A6">
              <w:rPr>
                <w:rStyle w:val="rvts15"/>
                <w:sz w:val="28"/>
                <w:szCs w:val="28"/>
              </w:rPr>
              <w:t xml:space="preserve">р. </w:t>
            </w:r>
            <w:r w:rsidRPr="00A730A6">
              <w:rPr>
                <w:rStyle w:val="rvts15"/>
                <w:sz w:val="28"/>
                <w:szCs w:val="28"/>
              </w:rPr>
              <w:t>№</w:t>
            </w:r>
            <w:r w:rsidR="00DF5B00" w:rsidRPr="00A730A6">
              <w:rPr>
                <w:rStyle w:val="rvts15"/>
                <w:sz w:val="28"/>
                <w:szCs w:val="28"/>
              </w:rPr>
              <w:t xml:space="preserve"> </w:t>
            </w:r>
            <w:r w:rsidR="00212B10">
              <w:rPr>
                <w:rStyle w:val="rvts15"/>
                <w:sz w:val="28"/>
                <w:szCs w:val="28"/>
              </w:rPr>
              <w:t>158</w:t>
            </w:r>
          </w:p>
        </w:tc>
      </w:tr>
    </w:tbl>
    <w:p w:rsidR="004A10A8" w:rsidRPr="00A730A6" w:rsidRDefault="004A10A8" w:rsidP="004A10A8">
      <w:pPr>
        <w:jc w:val="center"/>
        <w:rPr>
          <w:sz w:val="28"/>
          <w:szCs w:val="28"/>
        </w:rPr>
      </w:pPr>
    </w:p>
    <w:p w:rsidR="006D3F25" w:rsidRPr="00A730A6" w:rsidRDefault="006D3F25" w:rsidP="004A10A8">
      <w:pPr>
        <w:jc w:val="center"/>
        <w:rPr>
          <w:sz w:val="28"/>
          <w:szCs w:val="28"/>
        </w:rPr>
      </w:pPr>
    </w:p>
    <w:p w:rsidR="004A10A8" w:rsidRPr="00A730A6" w:rsidRDefault="004A10A8" w:rsidP="004A10A8">
      <w:pPr>
        <w:jc w:val="center"/>
        <w:rPr>
          <w:sz w:val="28"/>
          <w:szCs w:val="28"/>
        </w:rPr>
      </w:pPr>
      <w:r w:rsidRPr="00A730A6">
        <w:rPr>
          <w:sz w:val="28"/>
          <w:szCs w:val="28"/>
        </w:rPr>
        <w:t xml:space="preserve"> УМОВИ </w:t>
      </w:r>
    </w:p>
    <w:p w:rsidR="003B6E85" w:rsidRPr="00A730A6" w:rsidRDefault="008E3F0D" w:rsidP="003B6E85">
      <w:pPr>
        <w:shd w:val="clear" w:color="auto" w:fill="FFFFFF"/>
        <w:ind w:left="126" w:right="104"/>
        <w:jc w:val="center"/>
        <w:textAlignment w:val="baseline"/>
        <w:rPr>
          <w:sz w:val="28"/>
          <w:szCs w:val="28"/>
        </w:rPr>
      </w:pPr>
      <w:r w:rsidRPr="00A730A6">
        <w:rPr>
          <w:sz w:val="28"/>
          <w:szCs w:val="28"/>
        </w:rPr>
        <w:t xml:space="preserve">проведення </w:t>
      </w:r>
      <w:r w:rsidRPr="00A730A6">
        <w:rPr>
          <w:rFonts w:eastAsia="Times New Roman"/>
          <w:sz w:val="28"/>
          <w:szCs w:val="28"/>
        </w:rPr>
        <w:t xml:space="preserve">конкурсу на </w:t>
      </w:r>
      <w:r w:rsidRPr="00A730A6">
        <w:rPr>
          <w:rFonts w:eastAsia="Times New Roman"/>
          <w:snapToGrid w:val="0"/>
          <w:sz w:val="28"/>
          <w:szCs w:val="28"/>
        </w:rPr>
        <w:t>зайняття посади державної служби категорії “</w:t>
      </w:r>
      <w:r w:rsidR="00D52FD6" w:rsidRPr="00A730A6">
        <w:rPr>
          <w:rFonts w:eastAsia="Times New Roman"/>
          <w:snapToGrid w:val="0"/>
          <w:sz w:val="28"/>
          <w:szCs w:val="28"/>
        </w:rPr>
        <w:t>В</w:t>
      </w:r>
      <w:r w:rsidRPr="00A730A6">
        <w:rPr>
          <w:rFonts w:eastAsia="Times New Roman"/>
          <w:snapToGrid w:val="0"/>
          <w:sz w:val="28"/>
          <w:szCs w:val="28"/>
        </w:rPr>
        <w:t>” –</w:t>
      </w:r>
      <w:r w:rsidR="003B6E85" w:rsidRPr="00A730A6">
        <w:rPr>
          <w:rFonts w:eastAsia="Times New Roman"/>
          <w:snapToGrid w:val="0"/>
          <w:sz w:val="28"/>
          <w:szCs w:val="28"/>
        </w:rPr>
        <w:t xml:space="preserve"> </w:t>
      </w:r>
      <w:r w:rsidR="00D52FD6" w:rsidRPr="00A730A6">
        <w:rPr>
          <w:rFonts w:eastAsia="Times New Roman"/>
          <w:snapToGrid w:val="0"/>
          <w:sz w:val="28"/>
          <w:szCs w:val="28"/>
        </w:rPr>
        <w:t xml:space="preserve">головного спеціаліста </w:t>
      </w:r>
      <w:r w:rsidR="003B6E85" w:rsidRPr="00A730A6">
        <w:rPr>
          <w:sz w:val="28"/>
          <w:szCs w:val="28"/>
        </w:rPr>
        <w:t xml:space="preserve">Відділу бухгалтерського обліку та фінансів </w:t>
      </w:r>
    </w:p>
    <w:p w:rsidR="004A10A8" w:rsidRPr="00A730A6" w:rsidRDefault="004A10A8" w:rsidP="004A10A8">
      <w:pPr>
        <w:jc w:val="center"/>
        <w:rPr>
          <w:sz w:val="26"/>
          <w:szCs w:val="2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58"/>
        <w:gridCol w:w="6947"/>
        <w:gridCol w:w="10"/>
      </w:tblGrid>
      <w:tr w:rsidR="005556CB" w:rsidRPr="00A730A6" w:rsidTr="00703877">
        <w:tc>
          <w:tcPr>
            <w:tcW w:w="10638" w:type="dxa"/>
            <w:gridSpan w:val="4"/>
            <w:vAlign w:val="center"/>
          </w:tcPr>
          <w:p w:rsidR="004A10A8" w:rsidRPr="00A730A6" w:rsidRDefault="004A10A8" w:rsidP="003F4BD6">
            <w:pPr>
              <w:spacing w:before="100" w:beforeAutospacing="1" w:after="100" w:afterAutospacing="1"/>
              <w:jc w:val="center"/>
              <w:rPr>
                <w:sz w:val="28"/>
                <w:szCs w:val="28"/>
              </w:rPr>
            </w:pPr>
            <w:r w:rsidRPr="00A730A6">
              <w:rPr>
                <w:sz w:val="26"/>
                <w:szCs w:val="26"/>
              </w:rPr>
              <w:t xml:space="preserve"> </w:t>
            </w:r>
            <w:r w:rsidRPr="00A730A6">
              <w:rPr>
                <w:sz w:val="28"/>
                <w:szCs w:val="28"/>
              </w:rPr>
              <w:t>Загальні умови</w:t>
            </w:r>
          </w:p>
        </w:tc>
      </w:tr>
      <w:tr w:rsidR="005556CB" w:rsidRPr="00A730A6" w:rsidTr="00703877">
        <w:trPr>
          <w:gridAfter w:val="1"/>
          <w:wAfter w:w="10" w:type="dxa"/>
        </w:trPr>
        <w:tc>
          <w:tcPr>
            <w:tcW w:w="3681" w:type="dxa"/>
            <w:gridSpan w:val="2"/>
          </w:tcPr>
          <w:p w:rsidR="002523DB" w:rsidRPr="00A730A6" w:rsidRDefault="002523DB" w:rsidP="002523DB">
            <w:pPr>
              <w:spacing w:before="100" w:beforeAutospacing="1" w:after="100" w:afterAutospacing="1"/>
              <w:ind w:left="118"/>
              <w:rPr>
                <w:sz w:val="28"/>
                <w:szCs w:val="28"/>
              </w:rPr>
            </w:pPr>
            <w:r w:rsidRPr="00A730A6">
              <w:rPr>
                <w:sz w:val="28"/>
                <w:szCs w:val="28"/>
              </w:rPr>
              <w:t xml:space="preserve">Посадові обов’язки </w:t>
            </w:r>
          </w:p>
        </w:tc>
        <w:tc>
          <w:tcPr>
            <w:tcW w:w="6947" w:type="dxa"/>
            <w:shd w:val="clear" w:color="auto" w:fill="FFFFFF"/>
          </w:tcPr>
          <w:p w:rsidR="002523DB" w:rsidRPr="00A730A6" w:rsidRDefault="00D52FD6" w:rsidP="00D52FD6">
            <w:pPr>
              <w:ind w:left="122" w:right="128"/>
              <w:jc w:val="both"/>
              <w:rPr>
                <w:bCs/>
                <w:spacing w:val="-2"/>
                <w:sz w:val="28"/>
                <w:szCs w:val="28"/>
              </w:rPr>
            </w:pPr>
            <w:r w:rsidRPr="00A730A6">
              <w:rPr>
                <w:bCs/>
                <w:spacing w:val="-2"/>
                <w:sz w:val="28"/>
                <w:szCs w:val="28"/>
              </w:rPr>
              <w:t xml:space="preserve">- </w:t>
            </w:r>
            <w:r w:rsidR="007D3D21">
              <w:rPr>
                <w:bCs/>
                <w:spacing w:val="-2"/>
                <w:sz w:val="28"/>
                <w:szCs w:val="28"/>
              </w:rPr>
              <w:t>здійснює</w:t>
            </w:r>
            <w:r w:rsidRPr="00A730A6">
              <w:rPr>
                <w:bCs/>
                <w:spacing w:val="-2"/>
                <w:sz w:val="28"/>
                <w:szCs w:val="28"/>
              </w:rPr>
              <w:t xml:space="preserve"> ведення бухгалтерського обліку відповідно до національних положень (стандартів) бухгалтерського обліку в державному секторі 132 “Виплати працівникам</w:t>
            </w:r>
            <w:r w:rsidR="007D3D21" w:rsidRPr="007D3D21">
              <w:rPr>
                <w:bCs/>
                <w:spacing w:val="-2"/>
                <w:sz w:val="28"/>
                <w:szCs w:val="28"/>
                <w:lang w:val="ru-RU"/>
              </w:rPr>
              <w:t>”</w:t>
            </w:r>
            <w:r w:rsidRPr="00A730A6">
              <w:rPr>
                <w:bCs/>
                <w:spacing w:val="-2"/>
                <w:sz w:val="28"/>
                <w:szCs w:val="28"/>
              </w:rPr>
              <w:t>;</w:t>
            </w:r>
          </w:p>
          <w:p w:rsidR="00D52FD6" w:rsidRPr="00A730A6" w:rsidRDefault="007D3D21" w:rsidP="00D52FD6">
            <w:pPr>
              <w:ind w:left="122" w:right="128"/>
              <w:jc w:val="both"/>
              <w:rPr>
                <w:bCs/>
                <w:spacing w:val="-2"/>
                <w:sz w:val="28"/>
                <w:szCs w:val="28"/>
              </w:rPr>
            </w:pPr>
            <w:r>
              <w:rPr>
                <w:bCs/>
                <w:spacing w:val="-2"/>
                <w:sz w:val="28"/>
                <w:szCs w:val="28"/>
              </w:rPr>
              <w:t>- забезпечує повне та достовірне</w:t>
            </w:r>
            <w:r w:rsidR="00D52FD6" w:rsidRPr="00A730A6">
              <w:rPr>
                <w:bCs/>
                <w:spacing w:val="-2"/>
                <w:sz w:val="28"/>
                <w:szCs w:val="28"/>
              </w:rPr>
              <w:t xml:space="preserve"> відображення інформації, що міститься у прийнятих до обліку первинних документах, на рахунках бухгалтерського обліку;</w:t>
            </w:r>
          </w:p>
          <w:p w:rsidR="003A5617" w:rsidRPr="00A730A6" w:rsidRDefault="00D52FD6" w:rsidP="00D52FD6">
            <w:pPr>
              <w:ind w:left="122" w:right="128"/>
              <w:jc w:val="both"/>
              <w:rPr>
                <w:bCs/>
                <w:spacing w:val="-2"/>
                <w:sz w:val="28"/>
                <w:szCs w:val="28"/>
              </w:rPr>
            </w:pPr>
            <w:r w:rsidRPr="00A730A6">
              <w:rPr>
                <w:bCs/>
                <w:spacing w:val="-2"/>
                <w:sz w:val="28"/>
                <w:szCs w:val="28"/>
              </w:rPr>
              <w:t xml:space="preserve">- забезпечує своєчасне складання та подання бухгалтерської і статистичної звітності з питань оплати праці на основі даних первинних  документів до органів статистики, соціальних фондів та щоквартальної звітності по нарахованих доходах та утриманому прибутковому </w:t>
            </w:r>
            <w:r w:rsidR="003A5617" w:rsidRPr="00A730A6">
              <w:rPr>
                <w:bCs/>
                <w:spacing w:val="-2"/>
                <w:sz w:val="28"/>
                <w:szCs w:val="28"/>
              </w:rPr>
              <w:t xml:space="preserve">податку в ДПІ (форма 1-ДФ), проводить персоніфікований облік працівників </w:t>
            </w:r>
            <w:proofErr w:type="spellStart"/>
            <w:r w:rsidR="003A5617" w:rsidRPr="00A730A6">
              <w:rPr>
                <w:bCs/>
                <w:spacing w:val="-2"/>
                <w:sz w:val="28"/>
                <w:szCs w:val="28"/>
              </w:rPr>
              <w:t>Держекоінспекції</w:t>
            </w:r>
            <w:proofErr w:type="spellEnd"/>
            <w:r w:rsidR="003A5617" w:rsidRPr="00A730A6">
              <w:rPr>
                <w:bCs/>
                <w:spacing w:val="-2"/>
                <w:sz w:val="28"/>
                <w:szCs w:val="28"/>
              </w:rPr>
              <w:t xml:space="preserve"> </w:t>
            </w:r>
            <w:r w:rsidR="007D3D21">
              <w:rPr>
                <w:bCs/>
                <w:spacing w:val="-2"/>
                <w:sz w:val="28"/>
                <w:szCs w:val="28"/>
              </w:rPr>
              <w:t xml:space="preserve">                       </w:t>
            </w:r>
            <w:r w:rsidR="003A5617" w:rsidRPr="00A730A6">
              <w:rPr>
                <w:bCs/>
                <w:spacing w:val="-2"/>
                <w:sz w:val="28"/>
                <w:szCs w:val="28"/>
              </w:rPr>
              <w:t>з утримання податку та подає щомісяця до 20 числа наступного за звітним місяця до Державної фіскальної служби 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до органів доходів і зборів;</w:t>
            </w:r>
          </w:p>
          <w:p w:rsidR="003A5617" w:rsidRPr="00A730A6" w:rsidRDefault="003A5617" w:rsidP="003A5617">
            <w:pPr>
              <w:ind w:left="122" w:right="128"/>
              <w:jc w:val="both"/>
              <w:rPr>
                <w:bCs/>
                <w:spacing w:val="-2"/>
                <w:sz w:val="28"/>
                <w:szCs w:val="28"/>
              </w:rPr>
            </w:pPr>
            <w:r w:rsidRPr="00A730A6">
              <w:rPr>
                <w:bCs/>
                <w:spacing w:val="-2"/>
                <w:sz w:val="28"/>
                <w:szCs w:val="28"/>
              </w:rPr>
              <w:t xml:space="preserve">- здійснює нарахування цільової грошової допомоги працівникам апарату </w:t>
            </w:r>
            <w:proofErr w:type="spellStart"/>
            <w:r w:rsidRPr="00A730A6">
              <w:rPr>
                <w:bCs/>
                <w:spacing w:val="-2"/>
                <w:sz w:val="28"/>
                <w:szCs w:val="28"/>
              </w:rPr>
              <w:t>Держекоінспекції</w:t>
            </w:r>
            <w:proofErr w:type="spellEnd"/>
            <w:r w:rsidRPr="00A730A6">
              <w:rPr>
                <w:bCs/>
                <w:spacing w:val="-2"/>
                <w:sz w:val="28"/>
                <w:szCs w:val="28"/>
              </w:rPr>
              <w:t>, які постраждали внаслідок Чорнобильської катастрофи;</w:t>
            </w:r>
          </w:p>
          <w:p w:rsidR="003A5617" w:rsidRPr="00A730A6" w:rsidRDefault="003A5617" w:rsidP="003A5617">
            <w:pPr>
              <w:ind w:left="122" w:right="128"/>
              <w:jc w:val="both"/>
              <w:rPr>
                <w:bCs/>
                <w:spacing w:val="-2"/>
                <w:sz w:val="28"/>
                <w:szCs w:val="28"/>
              </w:rPr>
            </w:pPr>
            <w:r w:rsidRPr="00A730A6">
              <w:rPr>
                <w:bCs/>
                <w:spacing w:val="-2"/>
                <w:sz w:val="28"/>
                <w:szCs w:val="28"/>
              </w:rPr>
              <w:t xml:space="preserve">- здійснює підготовку довідок по заробітній платі працівників апарату </w:t>
            </w:r>
            <w:proofErr w:type="spellStart"/>
            <w:r w:rsidRPr="00A730A6">
              <w:rPr>
                <w:bCs/>
                <w:spacing w:val="-2"/>
                <w:sz w:val="28"/>
                <w:szCs w:val="28"/>
              </w:rPr>
              <w:t>Держекоінспекції</w:t>
            </w:r>
            <w:proofErr w:type="spellEnd"/>
            <w:r w:rsidRPr="00A730A6">
              <w:rPr>
                <w:bCs/>
                <w:spacing w:val="-2"/>
                <w:sz w:val="28"/>
                <w:szCs w:val="28"/>
              </w:rPr>
              <w:t>;</w:t>
            </w:r>
          </w:p>
          <w:p w:rsidR="0048296A" w:rsidRPr="00A730A6" w:rsidRDefault="0048296A" w:rsidP="003A5617">
            <w:pPr>
              <w:ind w:left="122" w:right="128"/>
              <w:jc w:val="both"/>
              <w:rPr>
                <w:bCs/>
                <w:spacing w:val="-2"/>
                <w:sz w:val="28"/>
                <w:szCs w:val="28"/>
              </w:rPr>
            </w:pPr>
            <w:r w:rsidRPr="00A730A6">
              <w:rPr>
                <w:bCs/>
                <w:spacing w:val="-2"/>
                <w:sz w:val="28"/>
                <w:szCs w:val="28"/>
              </w:rPr>
              <w:t>- забезпечує підготовку відповідей з питань обліку та звітності на запити територіальних та міжрегіональних територіальних</w:t>
            </w:r>
            <w:r w:rsidR="00A730A6" w:rsidRPr="00A730A6">
              <w:rPr>
                <w:bCs/>
                <w:spacing w:val="-2"/>
                <w:sz w:val="28"/>
                <w:szCs w:val="28"/>
              </w:rPr>
              <w:t xml:space="preserve"> органів, центральних органів виконавчої влади, підприємств та організацій, фізичних осіб;</w:t>
            </w:r>
          </w:p>
          <w:p w:rsidR="00A730A6" w:rsidRPr="00A730A6" w:rsidRDefault="00A730A6" w:rsidP="003A5617">
            <w:pPr>
              <w:ind w:left="122" w:right="128"/>
              <w:jc w:val="both"/>
              <w:rPr>
                <w:bCs/>
                <w:spacing w:val="-2"/>
                <w:sz w:val="28"/>
                <w:szCs w:val="28"/>
              </w:rPr>
            </w:pPr>
            <w:r w:rsidRPr="00A730A6">
              <w:rPr>
                <w:bCs/>
                <w:spacing w:val="-2"/>
                <w:sz w:val="28"/>
                <w:szCs w:val="28"/>
              </w:rPr>
              <w:lastRenderedPageBreak/>
              <w:t>- здійснює контроль за дотриманням порядку оформлення первинних бухгалтерських документів, розрахунків і платіжних та фінансових зобов’язань;</w:t>
            </w:r>
          </w:p>
          <w:p w:rsidR="00D52FD6" w:rsidRPr="00A730A6" w:rsidRDefault="00A730A6" w:rsidP="00A730A6">
            <w:pPr>
              <w:ind w:left="122" w:right="128"/>
              <w:jc w:val="both"/>
              <w:rPr>
                <w:bCs/>
                <w:spacing w:val="-2"/>
                <w:sz w:val="28"/>
                <w:szCs w:val="28"/>
              </w:rPr>
            </w:pPr>
            <w:r w:rsidRPr="00A730A6">
              <w:rPr>
                <w:bCs/>
                <w:spacing w:val="-2"/>
                <w:sz w:val="28"/>
                <w:szCs w:val="28"/>
              </w:rPr>
              <w:t>складає меморіальний ордер № 5.</w:t>
            </w:r>
            <w:r w:rsidR="003A5617" w:rsidRPr="00A730A6">
              <w:rPr>
                <w:bCs/>
                <w:spacing w:val="-2"/>
                <w:sz w:val="28"/>
                <w:szCs w:val="28"/>
              </w:rPr>
              <w:t xml:space="preserve">  </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47"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002D42FC">
              <w:rPr>
                <w:sz w:val="28"/>
                <w:szCs w:val="28"/>
                <w:shd w:val="clear" w:color="auto" w:fill="FFFFFF"/>
              </w:rPr>
              <w:t>д – 8</w:t>
            </w:r>
            <w:r w:rsidRPr="003B6E85">
              <w:rPr>
                <w:sz w:val="28"/>
                <w:szCs w:val="28"/>
                <w:shd w:val="clear" w:color="auto" w:fill="FFFFFF"/>
              </w:rPr>
              <w:t>500 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703877">
        <w:trPr>
          <w:gridAfter w:val="1"/>
          <w:wAfter w:w="10" w:type="dxa"/>
        </w:trPr>
        <w:tc>
          <w:tcPr>
            <w:tcW w:w="3681"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47" w:type="dxa"/>
          </w:tcPr>
          <w:p w:rsidR="002523DB" w:rsidRPr="005556CB" w:rsidRDefault="002523DB" w:rsidP="002523DB">
            <w:pPr>
              <w:ind w:left="122" w:right="128"/>
              <w:rPr>
                <w:sz w:val="28"/>
                <w:szCs w:val="28"/>
              </w:rPr>
            </w:pPr>
            <w:r w:rsidRPr="005556CB">
              <w:rPr>
                <w:sz w:val="28"/>
                <w:szCs w:val="28"/>
              </w:rPr>
              <w:t>безстроково</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47"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r w:rsidRPr="005556CB">
              <w:rPr>
                <w:sz w:val="28"/>
                <w:szCs w:val="28"/>
                <w:lang w:val="ru-RU"/>
              </w:rPr>
              <w:t>р</w:t>
            </w:r>
            <w:proofErr w:type="spellStart"/>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є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B21F1E">
            <w:pPr>
              <w:ind w:left="122" w:right="128" w:firstLine="293"/>
              <w:jc w:val="both"/>
              <w:rPr>
                <w:sz w:val="28"/>
                <w:szCs w:val="28"/>
              </w:rPr>
            </w:pPr>
            <w:r w:rsidRPr="005556CB">
              <w:rPr>
                <w:sz w:val="28"/>
                <w:szCs w:val="28"/>
              </w:rPr>
              <w:lastRenderedPageBreak/>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17</w:t>
            </w:r>
            <w:r w:rsidRPr="005556CB">
              <w:rPr>
                <w:sz w:val="28"/>
                <w:szCs w:val="28"/>
              </w:rPr>
              <w:t xml:space="preserve"> год. 00 хв. 2</w:t>
            </w:r>
            <w:r w:rsidR="002D42FC">
              <w:rPr>
                <w:sz w:val="28"/>
                <w:szCs w:val="28"/>
              </w:rPr>
              <w:t>5</w:t>
            </w:r>
            <w:r w:rsidRPr="005556CB">
              <w:rPr>
                <w:sz w:val="28"/>
                <w:szCs w:val="28"/>
              </w:rPr>
              <w:t xml:space="preserve"> </w:t>
            </w:r>
            <w:r w:rsidR="00F7312D">
              <w:rPr>
                <w:sz w:val="28"/>
                <w:szCs w:val="28"/>
              </w:rPr>
              <w:t>березня</w:t>
            </w:r>
            <w:r w:rsidRPr="005556CB">
              <w:rPr>
                <w:sz w:val="28"/>
                <w:szCs w:val="28"/>
              </w:rPr>
              <w:t xml:space="preserve"> 202</w:t>
            </w:r>
            <w:r w:rsidR="00F7312D">
              <w:rPr>
                <w:sz w:val="28"/>
                <w:szCs w:val="28"/>
              </w:rPr>
              <w:t>1</w:t>
            </w:r>
            <w:r w:rsidRPr="005556CB">
              <w:rPr>
                <w:sz w:val="28"/>
                <w:szCs w:val="28"/>
              </w:rPr>
              <w:t xml:space="preserve"> року</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47"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703877">
        <w:trPr>
          <w:gridAfter w:val="1"/>
          <w:wAfter w:w="10" w:type="dxa"/>
        </w:trPr>
        <w:tc>
          <w:tcPr>
            <w:tcW w:w="3681"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5556CB" w:rsidRDefault="00A26DF2" w:rsidP="00980B90">
            <w:pPr>
              <w:ind w:left="118"/>
              <w:rPr>
                <w:sz w:val="28"/>
                <w:szCs w:val="28"/>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47" w:type="dxa"/>
          </w:tcPr>
          <w:p w:rsidR="002523DB" w:rsidRPr="005556CB" w:rsidRDefault="0091451A" w:rsidP="00A26DF2">
            <w:pPr>
              <w:ind w:left="122" w:right="128"/>
              <w:jc w:val="both"/>
              <w:rPr>
                <w:sz w:val="28"/>
                <w:szCs w:val="28"/>
              </w:rPr>
            </w:pPr>
            <w:r>
              <w:rPr>
                <w:sz w:val="28"/>
                <w:szCs w:val="28"/>
                <w:lang w:val="ru-RU"/>
              </w:rPr>
              <w:t>30</w:t>
            </w:r>
            <w:r w:rsidR="002523DB" w:rsidRPr="005556CB">
              <w:rPr>
                <w:sz w:val="28"/>
                <w:szCs w:val="28"/>
              </w:rPr>
              <w:t xml:space="preserve"> </w:t>
            </w:r>
            <w:r w:rsidR="00611CB2" w:rsidRPr="005556CB">
              <w:rPr>
                <w:sz w:val="28"/>
                <w:szCs w:val="28"/>
              </w:rPr>
              <w:t>березня</w:t>
            </w:r>
            <w:r w:rsidR="002523DB" w:rsidRPr="005556CB">
              <w:rPr>
                <w:sz w:val="28"/>
                <w:szCs w:val="28"/>
              </w:rPr>
              <w:t xml:space="preserve"> 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A26DF2" w:rsidRPr="005556CB" w:rsidRDefault="00A26DF2" w:rsidP="00A26DF2">
            <w:pPr>
              <w:ind w:left="122" w:right="128"/>
              <w:jc w:val="both"/>
              <w:rPr>
                <w:sz w:val="28"/>
                <w:szCs w:val="28"/>
              </w:rPr>
            </w:pPr>
          </w:p>
          <w:p w:rsidR="00BC20A1" w:rsidRDefault="00BC20A1"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Київ, </w:t>
            </w:r>
            <w:proofErr w:type="spellStart"/>
            <w:r w:rsidR="00A26DF2" w:rsidRPr="005556CB">
              <w:rPr>
                <w:sz w:val="28"/>
                <w:szCs w:val="28"/>
              </w:rPr>
              <w:t>Новопечерський</w:t>
            </w:r>
            <w:proofErr w:type="spellEnd"/>
            <w:r w:rsidR="00C42E68" w:rsidRPr="00C42E68">
              <w:rPr>
                <w:sz w:val="28"/>
                <w:szCs w:val="28"/>
                <w:lang w:val="ru-RU"/>
              </w:rPr>
              <w:t xml:space="preserve"> </w:t>
            </w:r>
            <w:proofErr w:type="spellStart"/>
            <w:r w:rsidR="00C42E68" w:rsidRPr="00C42E68">
              <w:rPr>
                <w:sz w:val="28"/>
                <w:szCs w:val="28"/>
                <w:lang w:val="ru-RU"/>
              </w:rPr>
              <w:t>провулок</w:t>
            </w:r>
            <w:proofErr w:type="spellEnd"/>
            <w:r w:rsidR="00A26DF2" w:rsidRPr="005556CB">
              <w:rPr>
                <w:sz w:val="28"/>
                <w:szCs w:val="28"/>
              </w:rPr>
              <w:t>, 3, корпус 2 (проведення тестування за фізичної присутності кандидатів)</w:t>
            </w:r>
          </w:p>
          <w:p w:rsidR="006D3F25" w:rsidRPr="006D3F25" w:rsidRDefault="006D3F25" w:rsidP="00A26DF2">
            <w:pPr>
              <w:ind w:left="122" w:right="128"/>
              <w:jc w:val="both"/>
              <w:rPr>
                <w:b/>
                <w:sz w:val="16"/>
                <w:szCs w:val="16"/>
              </w:rPr>
            </w:pPr>
          </w:p>
          <w:p w:rsidR="00611CB2" w:rsidRPr="005556CB" w:rsidRDefault="00C42E68" w:rsidP="00A26DF2">
            <w:pPr>
              <w:ind w:left="122" w:right="128"/>
              <w:jc w:val="both"/>
              <w:rPr>
                <w:b/>
                <w:sz w:val="28"/>
                <w:szCs w:val="28"/>
              </w:rPr>
            </w:pPr>
            <w:r>
              <w:rPr>
                <w:sz w:val="28"/>
                <w:szCs w:val="28"/>
              </w:rPr>
              <w:t xml:space="preserve">м. Київ, </w:t>
            </w:r>
            <w:proofErr w:type="spellStart"/>
            <w:r w:rsidR="00A26DF2" w:rsidRPr="005556CB">
              <w:rPr>
                <w:sz w:val="28"/>
                <w:szCs w:val="28"/>
              </w:rPr>
              <w:t>Новопечерський</w:t>
            </w:r>
            <w:proofErr w:type="spellEnd"/>
            <w:r>
              <w:rPr>
                <w:sz w:val="28"/>
                <w:szCs w:val="28"/>
              </w:rPr>
              <w:t xml:space="preserve"> провулок</w:t>
            </w:r>
            <w:r w:rsidR="00A26DF2" w:rsidRPr="005556CB">
              <w:rPr>
                <w:sz w:val="28"/>
                <w:szCs w:val="28"/>
              </w:rPr>
              <w:t xml:space="preserve">, 3, корпус 2 (проведення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703877">
        <w:trPr>
          <w:gridAfter w:val="1"/>
          <w:wAfter w:w="10" w:type="dxa"/>
          <w:trHeight w:val="2215"/>
        </w:trPr>
        <w:tc>
          <w:tcPr>
            <w:tcW w:w="3681"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7" w:type="dxa"/>
          </w:tcPr>
          <w:p w:rsidR="002523DB" w:rsidRPr="005556CB" w:rsidRDefault="002523DB" w:rsidP="002523DB">
            <w:pPr>
              <w:ind w:left="112"/>
              <w:jc w:val="both"/>
              <w:rPr>
                <w:sz w:val="28"/>
                <w:szCs w:val="28"/>
              </w:rPr>
            </w:pPr>
            <w:proofErr w:type="spellStart"/>
            <w:r w:rsidRPr="005556CB">
              <w:rPr>
                <w:sz w:val="28"/>
                <w:szCs w:val="28"/>
              </w:rPr>
              <w:t>Лєбєдєва</w:t>
            </w:r>
            <w:proofErr w:type="spellEnd"/>
            <w:r w:rsidRPr="005556CB">
              <w:rPr>
                <w:sz w:val="28"/>
                <w:szCs w:val="28"/>
              </w:rPr>
              <w:t xml:space="preserve"> Тетяна Анатоліївна</w:t>
            </w:r>
          </w:p>
          <w:p w:rsidR="002523DB" w:rsidRPr="005556CB" w:rsidRDefault="002523DB" w:rsidP="002523DB">
            <w:pPr>
              <w:ind w:left="112"/>
              <w:jc w:val="both"/>
              <w:rPr>
                <w:sz w:val="28"/>
                <w:szCs w:val="28"/>
              </w:rPr>
            </w:pPr>
            <w:r w:rsidRPr="005556CB">
              <w:rPr>
                <w:sz w:val="28"/>
                <w:szCs w:val="28"/>
              </w:rPr>
              <w:t>(044) 521-20-35</w:t>
            </w:r>
          </w:p>
          <w:p w:rsidR="002523DB" w:rsidRPr="005556CB" w:rsidRDefault="002523DB" w:rsidP="006D3F25">
            <w:pPr>
              <w:ind w:left="112" w:right="199"/>
              <w:jc w:val="both"/>
              <w:rPr>
                <w:sz w:val="28"/>
                <w:szCs w:val="28"/>
              </w:rPr>
            </w:pPr>
            <w:r w:rsidRPr="005556CB">
              <w:rPr>
                <w:sz w:val="28"/>
                <w:szCs w:val="28"/>
              </w:rPr>
              <w:t>kadru@dei.gov.ua</w:t>
            </w:r>
          </w:p>
        </w:tc>
      </w:tr>
      <w:tr w:rsidR="005556CB" w:rsidRPr="005556CB" w:rsidTr="00703877">
        <w:tc>
          <w:tcPr>
            <w:tcW w:w="10638"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1</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Освіта</w:t>
            </w:r>
          </w:p>
        </w:tc>
        <w:tc>
          <w:tcPr>
            <w:tcW w:w="6947" w:type="dxa"/>
          </w:tcPr>
          <w:p w:rsidR="004C5A9A" w:rsidRDefault="002523DB" w:rsidP="00EC3C05">
            <w:pPr>
              <w:ind w:left="112" w:right="130"/>
              <w:jc w:val="both"/>
              <w:rPr>
                <w:rStyle w:val="rvts0"/>
                <w:sz w:val="28"/>
                <w:szCs w:val="28"/>
                <w:lang w:val="ru-RU"/>
              </w:rPr>
            </w:pPr>
            <w:r w:rsidRPr="005556CB">
              <w:rPr>
                <w:rStyle w:val="rvts0"/>
                <w:sz w:val="28"/>
                <w:szCs w:val="28"/>
              </w:rPr>
              <w:t>вища освіта</w:t>
            </w:r>
            <w:r w:rsidRPr="005556CB">
              <w:rPr>
                <w:rStyle w:val="rvts0"/>
                <w:sz w:val="28"/>
                <w:szCs w:val="28"/>
                <w:lang w:val="ru-RU"/>
              </w:rPr>
              <w:t xml:space="preserve"> </w:t>
            </w:r>
            <w:r w:rsidRPr="005556CB">
              <w:rPr>
                <w:rStyle w:val="rvts0"/>
                <w:sz w:val="28"/>
                <w:szCs w:val="28"/>
              </w:rPr>
              <w:t xml:space="preserve">ступеня не нижче </w:t>
            </w:r>
            <w:r w:rsidR="002D42FC" w:rsidRPr="00193E5C">
              <w:rPr>
                <w:rFonts w:eastAsia="Times New Roman"/>
                <w:sz w:val="28"/>
                <w:szCs w:val="28"/>
              </w:rPr>
              <w:t>бакалавра</w:t>
            </w:r>
            <w:r w:rsidR="002D42FC">
              <w:rPr>
                <w:rFonts w:eastAsia="Times New Roman"/>
                <w:sz w:val="28"/>
                <w:szCs w:val="28"/>
              </w:rPr>
              <w:t>, молодшого бакалавра</w:t>
            </w:r>
            <w:r w:rsidR="002D42FC">
              <w:rPr>
                <w:rStyle w:val="rvts0"/>
                <w:sz w:val="28"/>
                <w:szCs w:val="28"/>
              </w:rPr>
              <w:t xml:space="preserve"> </w:t>
            </w:r>
            <w:r w:rsidRPr="005556CB">
              <w:rPr>
                <w:rStyle w:val="rvts0"/>
                <w:sz w:val="28"/>
                <w:szCs w:val="28"/>
              </w:rPr>
              <w:t>в галузях знань</w:t>
            </w:r>
            <w:r w:rsidRPr="005556CB">
              <w:rPr>
                <w:rStyle w:val="rvts0"/>
                <w:sz w:val="28"/>
                <w:szCs w:val="28"/>
                <w:lang w:val="ru-RU"/>
              </w:rPr>
              <w:t>:</w:t>
            </w:r>
          </w:p>
          <w:p w:rsidR="004C5A9A" w:rsidRPr="004C5A9A" w:rsidRDefault="002523DB" w:rsidP="00EC3C05">
            <w:pPr>
              <w:ind w:left="74" w:right="130"/>
              <w:jc w:val="both"/>
              <w:rPr>
                <w:color w:val="000000"/>
                <w:sz w:val="28"/>
                <w:szCs w:val="28"/>
                <w:shd w:val="clear" w:color="auto" w:fill="FFFFFF"/>
              </w:rPr>
            </w:pPr>
            <w:r w:rsidRPr="005556CB">
              <w:rPr>
                <w:rStyle w:val="rvts0"/>
                <w:sz w:val="28"/>
                <w:szCs w:val="28"/>
              </w:rPr>
              <w:t xml:space="preserve"> </w:t>
            </w:r>
            <w:r w:rsidR="004C5A9A" w:rsidRPr="004C5A9A">
              <w:rPr>
                <w:color w:val="000000"/>
                <w:sz w:val="28"/>
                <w:szCs w:val="28"/>
              </w:rPr>
              <w:t>“</w:t>
            </w:r>
            <w:r w:rsidR="004C5A9A" w:rsidRPr="004C5A9A">
              <w:rPr>
                <w:color w:val="000000"/>
                <w:sz w:val="28"/>
                <w:szCs w:val="28"/>
                <w:shd w:val="clear" w:color="auto" w:fill="FFFFFF"/>
              </w:rPr>
              <w:t>Управління та адміністрування” за спеціальностями “Облік і аудит”, “Фінанси, банківська справа та страхування”</w:t>
            </w:r>
            <w:r w:rsidR="004C5A9A" w:rsidRPr="004C5A9A">
              <w:rPr>
                <w:color w:val="000000"/>
                <w:sz w:val="28"/>
                <w:szCs w:val="28"/>
                <w:shd w:val="clear" w:color="auto" w:fill="FFFFFF"/>
                <w:lang w:val="ru-RU"/>
              </w:rPr>
              <w:t>;</w:t>
            </w:r>
          </w:p>
          <w:p w:rsidR="004C5A9A" w:rsidRPr="004C5A9A" w:rsidRDefault="004C5A9A" w:rsidP="00EC3C05">
            <w:pPr>
              <w:ind w:left="74" w:right="130"/>
              <w:jc w:val="both"/>
              <w:rPr>
                <w:color w:val="000000"/>
                <w:sz w:val="28"/>
                <w:szCs w:val="28"/>
                <w:shd w:val="clear" w:color="auto" w:fill="FFFFFF"/>
                <w:lang w:val="ru-RU"/>
              </w:rPr>
            </w:pPr>
            <w:r w:rsidRPr="004C5A9A">
              <w:rPr>
                <w:color w:val="000000"/>
                <w:sz w:val="28"/>
                <w:szCs w:val="28"/>
                <w:shd w:val="clear" w:color="auto" w:fill="FFFFFF"/>
                <w:lang w:val="ru-RU"/>
              </w:rPr>
              <w:t>“</w:t>
            </w:r>
            <w:r w:rsidRPr="004C5A9A">
              <w:rPr>
                <w:color w:val="000000"/>
                <w:sz w:val="28"/>
                <w:szCs w:val="28"/>
                <w:shd w:val="clear" w:color="auto" w:fill="FFFFFF"/>
              </w:rPr>
              <w:t>Соціальні та поведінкові науки</w:t>
            </w:r>
            <w:r w:rsidRPr="004C5A9A">
              <w:rPr>
                <w:color w:val="000000"/>
                <w:sz w:val="28"/>
                <w:szCs w:val="28"/>
                <w:shd w:val="clear" w:color="auto" w:fill="FFFFFF"/>
                <w:lang w:val="ru-RU"/>
              </w:rPr>
              <w:t>”</w:t>
            </w:r>
            <w:r w:rsidRPr="004C5A9A">
              <w:rPr>
                <w:color w:val="000000"/>
                <w:sz w:val="28"/>
                <w:szCs w:val="28"/>
                <w:shd w:val="clear" w:color="auto" w:fill="FFFFFF"/>
              </w:rPr>
              <w:t xml:space="preserve"> за спеціальністю </w:t>
            </w:r>
            <w:r w:rsidRPr="004C5A9A">
              <w:rPr>
                <w:color w:val="000000"/>
                <w:sz w:val="28"/>
                <w:szCs w:val="28"/>
                <w:shd w:val="clear" w:color="auto" w:fill="FFFFFF"/>
                <w:lang w:val="ru-RU"/>
              </w:rPr>
              <w:t>“</w:t>
            </w:r>
            <w:r w:rsidRPr="004C5A9A">
              <w:rPr>
                <w:color w:val="000000"/>
                <w:sz w:val="28"/>
                <w:szCs w:val="28"/>
                <w:shd w:val="clear" w:color="auto" w:fill="FFFFFF"/>
              </w:rPr>
              <w:t>Економіка</w:t>
            </w:r>
            <w:r w:rsidRPr="004C5A9A">
              <w:rPr>
                <w:color w:val="000000"/>
                <w:sz w:val="28"/>
                <w:szCs w:val="28"/>
                <w:shd w:val="clear" w:color="auto" w:fill="FFFFFF"/>
                <w:lang w:val="ru-RU"/>
              </w:rPr>
              <w:t>”;</w:t>
            </w:r>
          </w:p>
          <w:p w:rsidR="002523DB" w:rsidRPr="005556CB" w:rsidRDefault="004C5A9A" w:rsidP="00EC3C05">
            <w:pPr>
              <w:ind w:left="112" w:right="130"/>
              <w:jc w:val="both"/>
              <w:rPr>
                <w:sz w:val="28"/>
                <w:szCs w:val="28"/>
              </w:rPr>
            </w:pPr>
            <w:r w:rsidRPr="004C5A9A">
              <w:rPr>
                <w:color w:val="000000"/>
                <w:sz w:val="28"/>
                <w:szCs w:val="28"/>
                <w:shd w:val="clear" w:color="auto" w:fill="FFFFFF"/>
                <w:lang w:val="ru-RU"/>
              </w:rPr>
              <w:t xml:space="preserve">за </w:t>
            </w:r>
            <w:proofErr w:type="spellStart"/>
            <w:r w:rsidRPr="004C5A9A">
              <w:rPr>
                <w:color w:val="000000"/>
                <w:sz w:val="28"/>
                <w:szCs w:val="28"/>
                <w:shd w:val="clear" w:color="auto" w:fill="FFFFFF"/>
                <w:lang w:val="ru-RU"/>
              </w:rPr>
              <w:t>напрямом</w:t>
            </w:r>
            <w:proofErr w:type="spellEnd"/>
            <w:r w:rsidRPr="004C5A9A">
              <w:rPr>
                <w:color w:val="000000"/>
                <w:sz w:val="28"/>
                <w:szCs w:val="28"/>
                <w:shd w:val="clear" w:color="auto" w:fill="FFFFFF"/>
                <w:lang w:val="ru-RU"/>
              </w:rPr>
              <w:t xml:space="preserve"> </w:t>
            </w:r>
            <w:proofErr w:type="spellStart"/>
            <w:r w:rsidRPr="004C5A9A">
              <w:rPr>
                <w:color w:val="000000"/>
                <w:sz w:val="28"/>
                <w:szCs w:val="28"/>
                <w:shd w:val="clear" w:color="auto" w:fill="FFFFFF"/>
                <w:lang w:val="ru-RU"/>
              </w:rPr>
              <w:t>підготовки</w:t>
            </w:r>
            <w:proofErr w:type="spellEnd"/>
            <w:r w:rsidRPr="004C5A9A">
              <w:rPr>
                <w:color w:val="000000"/>
                <w:sz w:val="28"/>
                <w:szCs w:val="28"/>
                <w:shd w:val="clear" w:color="auto" w:fill="FFFFFF"/>
                <w:lang w:val="ru-RU"/>
              </w:rPr>
              <w:t xml:space="preserve"> – </w:t>
            </w:r>
            <w:proofErr w:type="spellStart"/>
            <w:r w:rsidRPr="004C5A9A">
              <w:rPr>
                <w:color w:val="000000"/>
                <w:sz w:val="28"/>
                <w:szCs w:val="28"/>
                <w:shd w:val="clear" w:color="auto" w:fill="FFFFFF"/>
                <w:lang w:val="ru-RU"/>
              </w:rPr>
              <w:t>бухгалтерський</w:t>
            </w:r>
            <w:proofErr w:type="spellEnd"/>
            <w:r w:rsidRPr="004C5A9A">
              <w:rPr>
                <w:color w:val="000000"/>
                <w:sz w:val="28"/>
                <w:szCs w:val="28"/>
                <w:shd w:val="clear" w:color="auto" w:fill="FFFFFF"/>
                <w:lang w:val="ru-RU"/>
              </w:rPr>
              <w:t xml:space="preserve"> </w:t>
            </w:r>
            <w:r w:rsidRPr="004C5A9A">
              <w:rPr>
                <w:color w:val="000000"/>
                <w:sz w:val="28"/>
                <w:szCs w:val="28"/>
                <w:shd w:val="clear" w:color="auto" w:fill="FFFFFF"/>
              </w:rPr>
              <w:t>облік.</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47" w:type="dxa"/>
          </w:tcPr>
          <w:p w:rsidR="002523DB" w:rsidRPr="005556CB" w:rsidRDefault="00A221D7" w:rsidP="0035412D">
            <w:pPr>
              <w:ind w:left="112" w:right="130"/>
              <w:jc w:val="both"/>
              <w:rPr>
                <w:sz w:val="28"/>
                <w:szCs w:val="28"/>
              </w:rPr>
            </w:pPr>
            <w:r>
              <w:rPr>
                <w:sz w:val="28"/>
                <w:szCs w:val="28"/>
              </w:rPr>
              <w:t>не потребує</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47"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47"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703877">
        <w:tc>
          <w:tcPr>
            <w:tcW w:w="10638" w:type="dxa"/>
            <w:gridSpan w:val="4"/>
          </w:tcPr>
          <w:p w:rsidR="002523DB" w:rsidRPr="005556CB" w:rsidRDefault="002523DB" w:rsidP="00EC3C05">
            <w:pPr>
              <w:ind w:right="130"/>
              <w:jc w:val="center"/>
              <w:rPr>
                <w:sz w:val="28"/>
                <w:szCs w:val="28"/>
              </w:rPr>
            </w:pPr>
            <w:r w:rsidRPr="005556CB">
              <w:rPr>
                <w:sz w:val="28"/>
                <w:szCs w:val="28"/>
              </w:rPr>
              <w:t>Вимоги до компетентності</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jc w:val="center"/>
              <w:rPr>
                <w:sz w:val="28"/>
                <w:szCs w:val="28"/>
              </w:rPr>
            </w:pPr>
            <w:r w:rsidRPr="005556CB">
              <w:rPr>
                <w:sz w:val="28"/>
                <w:szCs w:val="28"/>
              </w:rPr>
              <w:t>Вимога</w:t>
            </w:r>
          </w:p>
        </w:tc>
        <w:tc>
          <w:tcPr>
            <w:tcW w:w="6947" w:type="dxa"/>
          </w:tcPr>
          <w:p w:rsidR="002523DB" w:rsidRPr="005556CB" w:rsidRDefault="002523DB" w:rsidP="00EC3C05">
            <w:pPr>
              <w:ind w:right="130"/>
              <w:jc w:val="center"/>
              <w:rPr>
                <w:sz w:val="28"/>
                <w:szCs w:val="28"/>
              </w:rPr>
            </w:pPr>
            <w:r w:rsidRPr="005556CB">
              <w:rPr>
                <w:sz w:val="28"/>
                <w:szCs w:val="28"/>
              </w:rPr>
              <w:t>Компоненти вимоги</w:t>
            </w:r>
          </w:p>
        </w:tc>
      </w:tr>
      <w:tr w:rsidR="008164D5" w:rsidRPr="005556CB" w:rsidTr="00703877">
        <w:trPr>
          <w:gridAfter w:val="1"/>
          <w:wAfter w:w="10" w:type="dxa"/>
        </w:trPr>
        <w:tc>
          <w:tcPr>
            <w:tcW w:w="523" w:type="dxa"/>
          </w:tcPr>
          <w:p w:rsidR="008164D5" w:rsidRPr="005556CB" w:rsidRDefault="008164D5" w:rsidP="008164D5">
            <w:pPr>
              <w:spacing w:before="100" w:beforeAutospacing="1" w:after="100" w:afterAutospacing="1"/>
              <w:jc w:val="center"/>
              <w:rPr>
                <w:sz w:val="28"/>
                <w:szCs w:val="28"/>
              </w:rPr>
            </w:pPr>
            <w:r w:rsidRPr="005556CB">
              <w:rPr>
                <w:sz w:val="28"/>
                <w:szCs w:val="28"/>
              </w:rPr>
              <w:t>1</w:t>
            </w:r>
            <w:r>
              <w:rPr>
                <w:sz w:val="28"/>
                <w:szCs w:val="28"/>
              </w:rPr>
              <w:t>.</w:t>
            </w:r>
          </w:p>
        </w:tc>
        <w:tc>
          <w:tcPr>
            <w:tcW w:w="3158" w:type="dxa"/>
          </w:tcPr>
          <w:p w:rsidR="008164D5" w:rsidRPr="008164D5" w:rsidRDefault="008164D5" w:rsidP="008164D5">
            <w:pPr>
              <w:pBdr>
                <w:top w:val="nil"/>
                <w:left w:val="nil"/>
                <w:bottom w:val="nil"/>
                <w:right w:val="nil"/>
                <w:between w:val="nil"/>
              </w:pBdr>
              <w:tabs>
                <w:tab w:val="left" w:pos="2039"/>
              </w:tabs>
              <w:ind w:left="176" w:right="106"/>
              <w:jc w:val="both"/>
              <w:rPr>
                <w:rFonts w:eastAsia="Times New Roman"/>
                <w:color w:val="000000"/>
                <w:sz w:val="28"/>
                <w:szCs w:val="28"/>
              </w:rPr>
            </w:pPr>
            <w:r w:rsidRPr="008164D5">
              <w:rPr>
                <w:rFonts w:eastAsia="Times New Roman"/>
                <w:color w:val="000000"/>
                <w:sz w:val="28"/>
                <w:szCs w:val="28"/>
              </w:rPr>
              <w:t xml:space="preserve">Робота з </w:t>
            </w:r>
          </w:p>
          <w:p w:rsidR="008164D5" w:rsidRPr="008164D5" w:rsidRDefault="008164D5" w:rsidP="008164D5">
            <w:pPr>
              <w:pBdr>
                <w:top w:val="nil"/>
                <w:left w:val="nil"/>
                <w:bottom w:val="nil"/>
                <w:right w:val="nil"/>
                <w:between w:val="nil"/>
              </w:pBdr>
              <w:ind w:left="176" w:right="106"/>
              <w:jc w:val="both"/>
              <w:rPr>
                <w:rFonts w:eastAsia="Times New Roman"/>
                <w:color w:val="000000"/>
                <w:sz w:val="28"/>
                <w:szCs w:val="28"/>
              </w:rPr>
            </w:pPr>
            <w:r w:rsidRPr="008164D5">
              <w:rPr>
                <w:rFonts w:eastAsia="Times New Roman"/>
                <w:color w:val="000000"/>
                <w:sz w:val="28"/>
                <w:szCs w:val="28"/>
              </w:rPr>
              <w:t>великими масивами інформації</w:t>
            </w:r>
          </w:p>
        </w:tc>
        <w:tc>
          <w:tcPr>
            <w:tcW w:w="6947" w:type="dxa"/>
          </w:tcPr>
          <w:p w:rsidR="008164D5" w:rsidRPr="008164D5" w:rsidRDefault="008164D5" w:rsidP="008164D5">
            <w:pPr>
              <w:widowControl w:val="0"/>
              <w:pBdr>
                <w:top w:val="nil"/>
                <w:left w:val="nil"/>
                <w:bottom w:val="nil"/>
                <w:right w:val="nil"/>
                <w:between w:val="nil"/>
              </w:pBdr>
              <w:tabs>
                <w:tab w:val="left" w:pos="271"/>
              </w:tabs>
              <w:ind w:left="179" w:right="130"/>
              <w:jc w:val="both"/>
              <w:rPr>
                <w:rFonts w:eastAsia="Times New Roman"/>
                <w:color w:val="000000"/>
                <w:sz w:val="28"/>
                <w:szCs w:val="28"/>
              </w:rPr>
            </w:pPr>
            <w:r>
              <w:rPr>
                <w:rFonts w:eastAsia="Times New Roman"/>
                <w:color w:val="000000"/>
                <w:sz w:val="28"/>
                <w:szCs w:val="28"/>
              </w:rPr>
              <w:t xml:space="preserve">- </w:t>
            </w:r>
            <w:r w:rsidRPr="008164D5">
              <w:rPr>
                <w:rFonts w:eastAsia="Times New Roman"/>
                <w:color w:val="000000"/>
                <w:sz w:val="28"/>
                <w:szCs w:val="28"/>
              </w:rPr>
              <w:t>здатність встановлювати логічні взаємозв’язки;</w:t>
            </w:r>
          </w:p>
          <w:p w:rsidR="008164D5" w:rsidRPr="008164D5" w:rsidRDefault="008164D5" w:rsidP="008164D5">
            <w:pPr>
              <w:widowControl w:val="0"/>
              <w:pBdr>
                <w:top w:val="nil"/>
                <w:left w:val="nil"/>
                <w:bottom w:val="nil"/>
                <w:right w:val="nil"/>
                <w:between w:val="nil"/>
              </w:pBdr>
              <w:tabs>
                <w:tab w:val="left" w:pos="271"/>
              </w:tabs>
              <w:ind w:left="179" w:right="130"/>
              <w:jc w:val="both"/>
              <w:rPr>
                <w:rFonts w:eastAsia="Times New Roman"/>
                <w:color w:val="000000"/>
                <w:sz w:val="28"/>
                <w:szCs w:val="28"/>
              </w:rPr>
            </w:pPr>
            <w:r>
              <w:rPr>
                <w:rFonts w:eastAsia="Times New Roman"/>
                <w:color w:val="000000"/>
                <w:sz w:val="28"/>
                <w:szCs w:val="28"/>
              </w:rPr>
              <w:t xml:space="preserve">- </w:t>
            </w:r>
            <w:r w:rsidRPr="008164D5">
              <w:rPr>
                <w:rFonts w:eastAsia="Times New Roman"/>
                <w:color w:val="000000"/>
                <w:sz w:val="28"/>
                <w:szCs w:val="28"/>
              </w:rPr>
              <w:t>вміння систематизувати великий масив інформації;</w:t>
            </w:r>
          </w:p>
          <w:p w:rsidR="008164D5" w:rsidRPr="008164D5" w:rsidRDefault="008164D5" w:rsidP="008164D5">
            <w:pPr>
              <w:widowControl w:val="0"/>
              <w:pBdr>
                <w:top w:val="nil"/>
                <w:left w:val="nil"/>
                <w:bottom w:val="nil"/>
                <w:right w:val="nil"/>
                <w:between w:val="nil"/>
              </w:pBdr>
              <w:tabs>
                <w:tab w:val="left" w:pos="271"/>
              </w:tabs>
              <w:ind w:left="179" w:right="130"/>
              <w:jc w:val="both"/>
              <w:rPr>
                <w:rFonts w:eastAsia="Times New Roman"/>
                <w:color w:val="000000"/>
                <w:sz w:val="28"/>
                <w:szCs w:val="28"/>
              </w:rPr>
            </w:pPr>
            <w:r>
              <w:rPr>
                <w:rFonts w:eastAsia="Times New Roman"/>
                <w:color w:val="000000"/>
                <w:sz w:val="28"/>
                <w:szCs w:val="28"/>
              </w:rPr>
              <w:t xml:space="preserve">- </w:t>
            </w:r>
            <w:r w:rsidRPr="008164D5">
              <w:rPr>
                <w:rFonts w:eastAsia="Times New Roman"/>
                <w:color w:val="000000"/>
                <w:sz w:val="28"/>
                <w:szCs w:val="28"/>
              </w:rPr>
              <w:t>здатність виділяти головне, робити чіткі, структуровані висновки</w:t>
            </w:r>
          </w:p>
        </w:tc>
      </w:tr>
      <w:tr w:rsidR="008164D5" w:rsidRPr="005556CB" w:rsidTr="00703877">
        <w:trPr>
          <w:gridAfter w:val="1"/>
          <w:wAfter w:w="10" w:type="dxa"/>
        </w:trPr>
        <w:tc>
          <w:tcPr>
            <w:tcW w:w="523" w:type="dxa"/>
          </w:tcPr>
          <w:p w:rsidR="008164D5" w:rsidRPr="005556CB" w:rsidRDefault="008164D5" w:rsidP="008164D5">
            <w:pPr>
              <w:spacing w:before="100" w:beforeAutospacing="1" w:after="100" w:afterAutospacing="1"/>
              <w:jc w:val="center"/>
              <w:rPr>
                <w:sz w:val="28"/>
                <w:szCs w:val="28"/>
              </w:rPr>
            </w:pPr>
            <w:r>
              <w:rPr>
                <w:sz w:val="28"/>
                <w:szCs w:val="28"/>
              </w:rPr>
              <w:lastRenderedPageBreak/>
              <w:t>2</w:t>
            </w:r>
          </w:p>
        </w:tc>
        <w:tc>
          <w:tcPr>
            <w:tcW w:w="3158" w:type="dxa"/>
          </w:tcPr>
          <w:p w:rsidR="008164D5" w:rsidRPr="008164D5" w:rsidRDefault="008164D5" w:rsidP="008164D5">
            <w:pPr>
              <w:pBdr>
                <w:top w:val="nil"/>
                <w:left w:val="nil"/>
                <w:bottom w:val="nil"/>
                <w:right w:val="nil"/>
                <w:between w:val="nil"/>
              </w:pBdr>
              <w:ind w:left="176" w:right="106"/>
              <w:rPr>
                <w:rFonts w:eastAsia="Times New Roman"/>
                <w:color w:val="000000"/>
                <w:sz w:val="28"/>
                <w:szCs w:val="28"/>
              </w:rPr>
            </w:pPr>
            <w:r w:rsidRPr="008164D5">
              <w:rPr>
                <w:rFonts w:eastAsia="Times New Roman"/>
                <w:color w:val="000000"/>
                <w:sz w:val="28"/>
                <w:szCs w:val="28"/>
              </w:rPr>
              <w:t>Якісне виконання поставлених завдань</w:t>
            </w:r>
          </w:p>
        </w:tc>
        <w:tc>
          <w:tcPr>
            <w:tcW w:w="6947" w:type="dxa"/>
          </w:tcPr>
          <w:p w:rsidR="008164D5" w:rsidRPr="008164D5" w:rsidRDefault="008164D5" w:rsidP="008164D5">
            <w:pPr>
              <w:widowControl w:val="0"/>
              <w:numPr>
                <w:ilvl w:val="0"/>
                <w:numId w:val="5"/>
              </w:numPr>
              <w:pBdr>
                <w:top w:val="nil"/>
                <w:left w:val="nil"/>
                <w:bottom w:val="nil"/>
                <w:right w:val="nil"/>
                <w:between w:val="nil"/>
              </w:pBdr>
              <w:tabs>
                <w:tab w:val="left" w:pos="384"/>
              </w:tabs>
              <w:ind w:left="178" w:right="130" w:firstLine="1"/>
              <w:jc w:val="both"/>
              <w:rPr>
                <w:rFonts w:eastAsia="Times New Roman"/>
                <w:color w:val="000000"/>
                <w:sz w:val="28"/>
                <w:szCs w:val="28"/>
              </w:rPr>
            </w:pPr>
            <w:r w:rsidRPr="008164D5">
              <w:rPr>
                <w:rFonts w:eastAsia="Times New Roman"/>
                <w:color w:val="000000"/>
                <w:sz w:val="28"/>
                <w:szCs w:val="28"/>
              </w:rPr>
              <w:t>чітке і точне формулювання мети, цілей і завдань службової діяльності;</w:t>
            </w:r>
          </w:p>
          <w:p w:rsidR="008164D5" w:rsidRPr="008164D5" w:rsidRDefault="008164D5" w:rsidP="008164D5">
            <w:pPr>
              <w:widowControl w:val="0"/>
              <w:numPr>
                <w:ilvl w:val="0"/>
                <w:numId w:val="5"/>
              </w:numPr>
              <w:pBdr>
                <w:top w:val="nil"/>
                <w:left w:val="nil"/>
                <w:bottom w:val="nil"/>
                <w:right w:val="nil"/>
                <w:between w:val="nil"/>
              </w:pBdr>
              <w:tabs>
                <w:tab w:val="left" w:pos="398"/>
              </w:tabs>
              <w:ind w:left="178" w:right="130" w:firstLine="1"/>
              <w:jc w:val="both"/>
              <w:rPr>
                <w:rFonts w:eastAsia="Times New Roman"/>
                <w:color w:val="000000"/>
                <w:sz w:val="28"/>
                <w:szCs w:val="28"/>
              </w:rPr>
            </w:pPr>
            <w:r w:rsidRPr="008164D5">
              <w:rPr>
                <w:rFonts w:eastAsia="Times New Roman"/>
                <w:color w:val="000000"/>
                <w:sz w:val="28"/>
                <w:szCs w:val="28"/>
              </w:rPr>
              <w:t>комплексний підхід до виконання завдань, виявлення ризиків;</w:t>
            </w:r>
          </w:p>
          <w:p w:rsidR="008164D5" w:rsidRPr="008164D5" w:rsidRDefault="008164D5" w:rsidP="008164D5">
            <w:pPr>
              <w:widowControl w:val="0"/>
              <w:numPr>
                <w:ilvl w:val="0"/>
                <w:numId w:val="5"/>
              </w:numPr>
              <w:pBdr>
                <w:top w:val="nil"/>
                <w:left w:val="nil"/>
                <w:bottom w:val="nil"/>
                <w:right w:val="nil"/>
                <w:between w:val="nil"/>
              </w:pBdr>
              <w:tabs>
                <w:tab w:val="left" w:pos="420"/>
              </w:tabs>
              <w:ind w:left="178" w:right="130" w:firstLine="1"/>
              <w:jc w:val="both"/>
              <w:rPr>
                <w:rFonts w:eastAsia="Times New Roman"/>
                <w:color w:val="000000"/>
                <w:sz w:val="28"/>
                <w:szCs w:val="28"/>
              </w:rPr>
            </w:pPr>
            <w:r w:rsidRPr="008164D5">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8164D5" w:rsidRPr="005556CB" w:rsidTr="00293472">
        <w:trPr>
          <w:gridAfter w:val="1"/>
          <w:wAfter w:w="10" w:type="dxa"/>
        </w:trPr>
        <w:tc>
          <w:tcPr>
            <w:tcW w:w="523" w:type="dxa"/>
          </w:tcPr>
          <w:p w:rsidR="008164D5" w:rsidRPr="005556CB" w:rsidRDefault="008164D5" w:rsidP="008164D5">
            <w:pPr>
              <w:spacing w:before="100" w:beforeAutospacing="1" w:after="100" w:afterAutospacing="1"/>
              <w:jc w:val="center"/>
              <w:rPr>
                <w:sz w:val="28"/>
                <w:szCs w:val="28"/>
              </w:rPr>
            </w:pPr>
            <w:r>
              <w:rPr>
                <w:sz w:val="28"/>
                <w:szCs w:val="28"/>
              </w:rPr>
              <w:t>3</w:t>
            </w:r>
          </w:p>
        </w:tc>
        <w:tc>
          <w:tcPr>
            <w:tcW w:w="3158" w:type="dxa"/>
            <w:tcBorders>
              <w:bottom w:val="single" w:sz="6" w:space="0" w:color="000000"/>
            </w:tcBorders>
          </w:tcPr>
          <w:p w:rsidR="008164D5" w:rsidRPr="008164D5" w:rsidRDefault="008164D5" w:rsidP="008164D5">
            <w:pPr>
              <w:pBdr>
                <w:top w:val="nil"/>
                <w:left w:val="nil"/>
                <w:bottom w:val="nil"/>
                <w:right w:val="nil"/>
                <w:between w:val="nil"/>
              </w:pBdr>
              <w:ind w:left="176" w:right="106"/>
              <w:rPr>
                <w:rFonts w:eastAsia="Times New Roman"/>
                <w:color w:val="000000"/>
                <w:sz w:val="28"/>
                <w:szCs w:val="28"/>
              </w:rPr>
            </w:pPr>
            <w:r w:rsidRPr="008164D5">
              <w:rPr>
                <w:rFonts w:eastAsia="Times New Roman"/>
                <w:sz w:val="28"/>
                <w:szCs w:val="28"/>
              </w:rPr>
              <w:t>Цифрова грамотність</w:t>
            </w:r>
          </w:p>
        </w:tc>
        <w:tc>
          <w:tcPr>
            <w:tcW w:w="6947" w:type="dxa"/>
            <w:tcBorders>
              <w:bottom w:val="single" w:sz="6" w:space="0" w:color="000000"/>
            </w:tcBorders>
          </w:tcPr>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уникати небезпек в цифровому середовищі, захищати особисті та конфіденційні дані;</w:t>
            </w:r>
          </w:p>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8164D5" w:rsidRPr="008164D5" w:rsidRDefault="008164D5" w:rsidP="008164D5">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використовувати відкриті цифрові ресурси для власного професійного розвитку</w:t>
            </w:r>
          </w:p>
        </w:tc>
      </w:tr>
      <w:tr w:rsidR="008164D5" w:rsidRPr="005556CB" w:rsidTr="00ED3D9A">
        <w:trPr>
          <w:gridAfter w:val="1"/>
          <w:wAfter w:w="10" w:type="dxa"/>
        </w:trPr>
        <w:tc>
          <w:tcPr>
            <w:tcW w:w="523" w:type="dxa"/>
          </w:tcPr>
          <w:p w:rsidR="008164D5" w:rsidRDefault="008164D5" w:rsidP="008164D5">
            <w:pPr>
              <w:spacing w:before="100" w:beforeAutospacing="1" w:after="100" w:afterAutospacing="1"/>
              <w:jc w:val="center"/>
              <w:rPr>
                <w:sz w:val="28"/>
                <w:szCs w:val="28"/>
              </w:rPr>
            </w:pPr>
            <w:r>
              <w:rPr>
                <w:sz w:val="28"/>
                <w:szCs w:val="28"/>
              </w:rPr>
              <w:t>4</w:t>
            </w:r>
          </w:p>
        </w:tc>
        <w:tc>
          <w:tcPr>
            <w:tcW w:w="3158" w:type="dxa"/>
          </w:tcPr>
          <w:p w:rsidR="008164D5" w:rsidRPr="008164D5" w:rsidRDefault="008164D5" w:rsidP="008164D5">
            <w:pPr>
              <w:pBdr>
                <w:top w:val="nil"/>
                <w:left w:val="nil"/>
                <w:bottom w:val="nil"/>
                <w:right w:val="nil"/>
                <w:between w:val="nil"/>
              </w:pBdr>
              <w:ind w:left="176" w:right="106"/>
              <w:rPr>
                <w:rFonts w:eastAsia="Times New Roman"/>
                <w:color w:val="000000"/>
                <w:sz w:val="28"/>
                <w:szCs w:val="28"/>
              </w:rPr>
            </w:pPr>
            <w:r w:rsidRPr="008164D5">
              <w:rPr>
                <w:rFonts w:eastAsia="Times New Roman"/>
                <w:color w:val="000000"/>
                <w:sz w:val="28"/>
                <w:szCs w:val="28"/>
              </w:rPr>
              <w:t>Відповідальність</w:t>
            </w:r>
          </w:p>
        </w:tc>
        <w:tc>
          <w:tcPr>
            <w:tcW w:w="6947" w:type="dxa"/>
          </w:tcPr>
          <w:p w:rsidR="008164D5" w:rsidRPr="008164D5" w:rsidRDefault="008164D5" w:rsidP="008164D5">
            <w:pPr>
              <w:widowControl w:val="0"/>
              <w:numPr>
                <w:ilvl w:val="0"/>
                <w:numId w:val="5"/>
              </w:numPr>
              <w:pBdr>
                <w:top w:val="nil"/>
                <w:left w:val="nil"/>
                <w:bottom w:val="nil"/>
                <w:right w:val="nil"/>
                <w:between w:val="nil"/>
              </w:pBdr>
              <w:tabs>
                <w:tab w:val="left" w:pos="346"/>
              </w:tabs>
              <w:ind w:left="178" w:right="130" w:firstLine="1"/>
              <w:jc w:val="both"/>
              <w:rPr>
                <w:rFonts w:eastAsia="Times New Roman"/>
                <w:color w:val="000000"/>
                <w:sz w:val="28"/>
                <w:szCs w:val="28"/>
              </w:rPr>
            </w:pPr>
            <w:r w:rsidRPr="008164D5">
              <w:rPr>
                <w:rFonts w:eastAsia="Times New Roman"/>
                <w:color w:val="000000"/>
                <w:sz w:val="28"/>
                <w:szCs w:val="28"/>
              </w:rPr>
              <w:t>усвідомлення важливості якісного виконання своїх посадових обов'язків з дотриманням строків та встановлених процедур;</w:t>
            </w:r>
          </w:p>
          <w:p w:rsidR="008164D5" w:rsidRPr="008164D5" w:rsidRDefault="008164D5" w:rsidP="008164D5">
            <w:pPr>
              <w:widowControl w:val="0"/>
              <w:numPr>
                <w:ilvl w:val="0"/>
                <w:numId w:val="5"/>
              </w:numPr>
              <w:pBdr>
                <w:top w:val="nil"/>
                <w:left w:val="nil"/>
                <w:bottom w:val="nil"/>
                <w:right w:val="nil"/>
                <w:between w:val="nil"/>
              </w:pBdr>
              <w:tabs>
                <w:tab w:val="left" w:pos="346"/>
              </w:tabs>
              <w:ind w:left="178" w:right="130" w:firstLine="1"/>
              <w:jc w:val="both"/>
              <w:rPr>
                <w:rFonts w:eastAsia="Times New Roman"/>
                <w:color w:val="000000"/>
                <w:sz w:val="28"/>
                <w:szCs w:val="28"/>
              </w:rPr>
            </w:pPr>
            <w:r w:rsidRPr="008164D5">
              <w:rPr>
                <w:rFonts w:eastAsia="Times New Roman"/>
                <w:color w:val="000000"/>
                <w:sz w:val="28"/>
                <w:szCs w:val="28"/>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8164D5" w:rsidRPr="008164D5" w:rsidRDefault="008164D5" w:rsidP="008164D5">
            <w:pPr>
              <w:widowControl w:val="0"/>
              <w:numPr>
                <w:ilvl w:val="0"/>
                <w:numId w:val="5"/>
              </w:numPr>
              <w:pBdr>
                <w:top w:val="nil"/>
                <w:left w:val="nil"/>
                <w:bottom w:val="nil"/>
                <w:right w:val="nil"/>
                <w:between w:val="nil"/>
              </w:pBdr>
              <w:tabs>
                <w:tab w:val="left" w:pos="361"/>
              </w:tabs>
              <w:ind w:left="178" w:right="130" w:firstLine="1"/>
              <w:jc w:val="both"/>
              <w:rPr>
                <w:rFonts w:eastAsia="Times New Roman"/>
                <w:color w:val="000000"/>
                <w:sz w:val="28"/>
                <w:szCs w:val="28"/>
              </w:rPr>
            </w:pPr>
            <w:r w:rsidRPr="008164D5">
              <w:rPr>
                <w:rFonts w:eastAsia="Times New Roman"/>
                <w:color w:val="000000"/>
                <w:sz w:val="28"/>
                <w:szCs w:val="28"/>
              </w:rPr>
              <w:t>здатність брати на себе зобов’язання, чітко їх дотримуватись і виконувати</w:t>
            </w:r>
          </w:p>
        </w:tc>
      </w:tr>
      <w:tr w:rsidR="008164D5" w:rsidRPr="005556CB" w:rsidTr="00703877">
        <w:tc>
          <w:tcPr>
            <w:tcW w:w="10638" w:type="dxa"/>
            <w:gridSpan w:val="4"/>
          </w:tcPr>
          <w:p w:rsidR="008164D5" w:rsidRPr="005556CB" w:rsidRDefault="008164D5" w:rsidP="008164D5">
            <w:pPr>
              <w:keepNext/>
              <w:keepLines/>
              <w:ind w:left="176" w:right="136"/>
              <w:jc w:val="center"/>
              <w:rPr>
                <w:sz w:val="28"/>
                <w:szCs w:val="28"/>
              </w:rPr>
            </w:pPr>
            <w:r w:rsidRPr="005556CB">
              <w:rPr>
                <w:sz w:val="28"/>
                <w:szCs w:val="28"/>
              </w:rPr>
              <w:t>Професійні знання</w:t>
            </w:r>
          </w:p>
        </w:tc>
      </w:tr>
      <w:tr w:rsidR="008164D5" w:rsidRPr="005556CB" w:rsidTr="00703877">
        <w:trPr>
          <w:gridAfter w:val="1"/>
          <w:wAfter w:w="10" w:type="dxa"/>
        </w:trPr>
        <w:tc>
          <w:tcPr>
            <w:tcW w:w="3681" w:type="dxa"/>
            <w:gridSpan w:val="2"/>
          </w:tcPr>
          <w:p w:rsidR="008164D5" w:rsidRPr="005556CB" w:rsidRDefault="008164D5" w:rsidP="008164D5">
            <w:pPr>
              <w:spacing w:before="100" w:beforeAutospacing="1" w:after="100" w:afterAutospacing="1"/>
              <w:jc w:val="center"/>
              <w:rPr>
                <w:sz w:val="28"/>
                <w:szCs w:val="28"/>
              </w:rPr>
            </w:pPr>
            <w:r w:rsidRPr="005556CB">
              <w:rPr>
                <w:sz w:val="28"/>
                <w:szCs w:val="28"/>
              </w:rPr>
              <w:t>Вимога</w:t>
            </w:r>
          </w:p>
        </w:tc>
        <w:tc>
          <w:tcPr>
            <w:tcW w:w="6947" w:type="dxa"/>
          </w:tcPr>
          <w:p w:rsidR="008164D5" w:rsidRPr="005556CB" w:rsidRDefault="008164D5" w:rsidP="008164D5">
            <w:pPr>
              <w:ind w:right="164"/>
              <w:jc w:val="center"/>
              <w:rPr>
                <w:sz w:val="28"/>
                <w:szCs w:val="28"/>
              </w:rPr>
            </w:pPr>
            <w:r w:rsidRPr="005556CB">
              <w:rPr>
                <w:sz w:val="28"/>
                <w:szCs w:val="28"/>
              </w:rPr>
              <w:t>Компоненти вимоги</w:t>
            </w:r>
          </w:p>
        </w:tc>
      </w:tr>
      <w:tr w:rsidR="008164D5" w:rsidRPr="005556CB" w:rsidTr="00703877">
        <w:trPr>
          <w:gridAfter w:val="1"/>
          <w:wAfter w:w="10" w:type="dxa"/>
        </w:trPr>
        <w:tc>
          <w:tcPr>
            <w:tcW w:w="523" w:type="dxa"/>
          </w:tcPr>
          <w:p w:rsidR="008164D5" w:rsidRPr="005556CB" w:rsidRDefault="008164D5" w:rsidP="008164D5">
            <w:pPr>
              <w:spacing w:before="100" w:beforeAutospacing="1" w:after="100" w:afterAutospacing="1"/>
              <w:jc w:val="center"/>
              <w:rPr>
                <w:sz w:val="28"/>
                <w:szCs w:val="28"/>
              </w:rPr>
            </w:pPr>
            <w:r w:rsidRPr="005556CB">
              <w:rPr>
                <w:sz w:val="28"/>
                <w:szCs w:val="28"/>
              </w:rPr>
              <w:t>1</w:t>
            </w:r>
          </w:p>
        </w:tc>
        <w:tc>
          <w:tcPr>
            <w:tcW w:w="3158" w:type="dxa"/>
          </w:tcPr>
          <w:p w:rsidR="008164D5" w:rsidRPr="005556CB" w:rsidRDefault="008164D5" w:rsidP="008164D5">
            <w:pPr>
              <w:keepNext/>
              <w:keepLines/>
              <w:spacing w:before="60" w:beforeAutospacing="1" w:afterAutospacing="1"/>
              <w:ind w:left="39"/>
              <w:rPr>
                <w:sz w:val="28"/>
                <w:szCs w:val="28"/>
              </w:rPr>
            </w:pPr>
            <w:r w:rsidRPr="005556CB">
              <w:rPr>
                <w:sz w:val="28"/>
                <w:szCs w:val="28"/>
              </w:rPr>
              <w:t>Знання законодавства</w:t>
            </w:r>
          </w:p>
        </w:tc>
        <w:tc>
          <w:tcPr>
            <w:tcW w:w="6947" w:type="dxa"/>
          </w:tcPr>
          <w:p w:rsidR="008164D5" w:rsidRPr="005556CB" w:rsidRDefault="008164D5" w:rsidP="008164D5">
            <w:pPr>
              <w:ind w:left="74" w:right="164"/>
              <w:jc w:val="both"/>
              <w:rPr>
                <w:sz w:val="28"/>
                <w:szCs w:val="28"/>
              </w:rPr>
            </w:pPr>
            <w:r w:rsidRPr="005556CB">
              <w:rPr>
                <w:sz w:val="28"/>
                <w:szCs w:val="28"/>
              </w:rPr>
              <w:t>Знання:</w:t>
            </w:r>
          </w:p>
          <w:p w:rsidR="008164D5" w:rsidRPr="005556CB" w:rsidRDefault="008164D5" w:rsidP="008164D5">
            <w:pPr>
              <w:ind w:left="74" w:right="164"/>
              <w:jc w:val="both"/>
              <w:rPr>
                <w:sz w:val="28"/>
                <w:szCs w:val="28"/>
              </w:rPr>
            </w:pPr>
            <w:r w:rsidRPr="005556CB">
              <w:rPr>
                <w:sz w:val="28"/>
                <w:szCs w:val="28"/>
              </w:rPr>
              <w:t>Конституції України;</w:t>
            </w:r>
          </w:p>
          <w:p w:rsidR="008164D5" w:rsidRPr="005556CB" w:rsidRDefault="008164D5" w:rsidP="008164D5">
            <w:pPr>
              <w:ind w:left="74" w:right="164"/>
              <w:jc w:val="both"/>
              <w:rPr>
                <w:sz w:val="28"/>
                <w:szCs w:val="28"/>
              </w:rPr>
            </w:pPr>
            <w:r w:rsidRPr="005556CB">
              <w:rPr>
                <w:sz w:val="28"/>
                <w:szCs w:val="28"/>
              </w:rPr>
              <w:t>Закону України “Про державну службу”;</w:t>
            </w:r>
          </w:p>
          <w:p w:rsidR="008164D5" w:rsidRPr="005556CB" w:rsidRDefault="008164D5" w:rsidP="008164D5">
            <w:pPr>
              <w:ind w:right="164"/>
              <w:jc w:val="both"/>
              <w:rPr>
                <w:sz w:val="28"/>
                <w:szCs w:val="28"/>
              </w:rPr>
            </w:pPr>
            <w:r w:rsidRPr="005556CB">
              <w:rPr>
                <w:sz w:val="28"/>
                <w:szCs w:val="28"/>
              </w:rPr>
              <w:lastRenderedPageBreak/>
              <w:t xml:space="preserve"> Закону України “Про запобігання корупції”</w:t>
            </w:r>
          </w:p>
          <w:p w:rsidR="008164D5" w:rsidRPr="005556CB" w:rsidRDefault="008164D5" w:rsidP="008164D5">
            <w:pPr>
              <w:ind w:right="164"/>
              <w:jc w:val="both"/>
              <w:rPr>
                <w:sz w:val="28"/>
                <w:szCs w:val="28"/>
              </w:rPr>
            </w:pPr>
            <w:r>
              <w:rPr>
                <w:sz w:val="28"/>
                <w:szCs w:val="28"/>
              </w:rPr>
              <w:t xml:space="preserve"> та іншого законодавства</w:t>
            </w:r>
          </w:p>
        </w:tc>
      </w:tr>
      <w:tr w:rsidR="008164D5" w:rsidRPr="005556CB" w:rsidTr="00703877">
        <w:trPr>
          <w:gridAfter w:val="1"/>
          <w:wAfter w:w="10" w:type="dxa"/>
        </w:trPr>
        <w:tc>
          <w:tcPr>
            <w:tcW w:w="523" w:type="dxa"/>
          </w:tcPr>
          <w:p w:rsidR="008164D5" w:rsidRPr="005556CB" w:rsidRDefault="008164D5" w:rsidP="008164D5">
            <w:pPr>
              <w:spacing w:before="100" w:beforeAutospacing="1" w:after="100" w:afterAutospacing="1"/>
              <w:jc w:val="center"/>
              <w:rPr>
                <w:sz w:val="28"/>
                <w:szCs w:val="28"/>
              </w:rPr>
            </w:pPr>
            <w:bookmarkStart w:id="0" w:name="_GoBack" w:colFirst="1" w:colLast="2"/>
            <w:r w:rsidRPr="005556CB">
              <w:rPr>
                <w:sz w:val="28"/>
                <w:szCs w:val="28"/>
              </w:rPr>
              <w:lastRenderedPageBreak/>
              <w:t>2</w:t>
            </w:r>
          </w:p>
        </w:tc>
        <w:tc>
          <w:tcPr>
            <w:tcW w:w="3158" w:type="dxa"/>
          </w:tcPr>
          <w:p w:rsidR="008164D5" w:rsidRDefault="008164D5" w:rsidP="008164D5">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8164D5" w:rsidRPr="005556CB" w:rsidRDefault="008164D5" w:rsidP="008164D5">
            <w:pPr>
              <w:keepNext/>
              <w:keepLines/>
              <w:spacing w:before="60" w:beforeAutospacing="1" w:afterAutospacing="1"/>
              <w:ind w:left="39"/>
              <w:rPr>
                <w:sz w:val="28"/>
                <w:szCs w:val="28"/>
              </w:rPr>
            </w:pPr>
            <w:r w:rsidRPr="005556CB">
              <w:rPr>
                <w:sz w:val="28"/>
                <w:szCs w:val="28"/>
              </w:rPr>
              <w:t xml:space="preserve"> </w:t>
            </w:r>
          </w:p>
        </w:tc>
        <w:tc>
          <w:tcPr>
            <w:tcW w:w="6947" w:type="dxa"/>
          </w:tcPr>
          <w:p w:rsidR="008164D5" w:rsidRDefault="008164D5" w:rsidP="008164D5">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8164D5" w:rsidRPr="0072578B" w:rsidRDefault="008164D5" w:rsidP="008164D5">
            <w:pPr>
              <w:ind w:left="126" w:right="104"/>
              <w:jc w:val="both"/>
              <w:rPr>
                <w:rFonts w:eastAsia="Times New Roman"/>
                <w:sz w:val="28"/>
                <w:szCs w:val="28"/>
                <w:lang w:eastAsia="ru-RU"/>
              </w:rPr>
            </w:pPr>
            <w:r w:rsidRPr="00BD34FE">
              <w:rPr>
                <w:sz w:val="28"/>
                <w:szCs w:val="28"/>
                <w:lang w:val="ru-RU"/>
              </w:rPr>
              <w:t xml:space="preserve">- </w:t>
            </w:r>
            <w:r w:rsidRPr="00946810">
              <w:rPr>
                <w:sz w:val="28"/>
                <w:szCs w:val="28"/>
              </w:rPr>
              <w:t>Бюджетного кодексу України;</w:t>
            </w:r>
          </w:p>
          <w:p w:rsidR="008164D5" w:rsidRPr="00E3556A" w:rsidRDefault="008164D5" w:rsidP="008164D5">
            <w:pPr>
              <w:ind w:left="74" w:right="118"/>
              <w:jc w:val="both"/>
              <w:rPr>
                <w:sz w:val="28"/>
                <w:szCs w:val="28"/>
              </w:rPr>
            </w:pPr>
            <w:r w:rsidRPr="00E3556A">
              <w:rPr>
                <w:sz w:val="28"/>
                <w:szCs w:val="28"/>
                <w:lang w:val="ru-RU"/>
              </w:rPr>
              <w:t xml:space="preserve">- Кодексу </w:t>
            </w:r>
            <w:proofErr w:type="spellStart"/>
            <w:r w:rsidRPr="00E3556A">
              <w:rPr>
                <w:sz w:val="28"/>
                <w:szCs w:val="28"/>
                <w:lang w:val="ru-RU"/>
              </w:rPr>
              <w:t>законів</w:t>
            </w:r>
            <w:proofErr w:type="spellEnd"/>
            <w:r w:rsidRPr="00E3556A">
              <w:rPr>
                <w:sz w:val="28"/>
                <w:szCs w:val="28"/>
                <w:lang w:val="ru-RU"/>
              </w:rPr>
              <w:t xml:space="preserve"> про </w:t>
            </w:r>
            <w:proofErr w:type="spellStart"/>
            <w:r w:rsidRPr="00E3556A">
              <w:rPr>
                <w:sz w:val="28"/>
                <w:szCs w:val="28"/>
                <w:lang w:val="ru-RU"/>
              </w:rPr>
              <w:t>працю</w:t>
            </w:r>
            <w:proofErr w:type="spellEnd"/>
            <w:r w:rsidRPr="00E3556A">
              <w:rPr>
                <w:sz w:val="28"/>
                <w:szCs w:val="28"/>
                <w:lang w:val="ru-RU"/>
              </w:rPr>
              <w:t xml:space="preserve"> </w:t>
            </w:r>
            <w:proofErr w:type="spellStart"/>
            <w:r w:rsidRPr="00E3556A">
              <w:rPr>
                <w:sz w:val="28"/>
                <w:szCs w:val="28"/>
                <w:lang w:val="ru-RU"/>
              </w:rPr>
              <w:t>України</w:t>
            </w:r>
            <w:proofErr w:type="spellEnd"/>
            <w:r w:rsidRPr="00E3556A">
              <w:rPr>
                <w:sz w:val="28"/>
                <w:szCs w:val="28"/>
                <w:lang w:val="ru-RU"/>
              </w:rPr>
              <w:t>;</w:t>
            </w:r>
          </w:p>
          <w:p w:rsidR="008164D5" w:rsidRPr="00E3556A" w:rsidRDefault="008164D5" w:rsidP="008164D5">
            <w:pPr>
              <w:ind w:left="74" w:right="118"/>
              <w:jc w:val="both"/>
              <w:rPr>
                <w:sz w:val="28"/>
                <w:szCs w:val="28"/>
              </w:rPr>
            </w:pPr>
            <w:r w:rsidRPr="00E3556A">
              <w:rPr>
                <w:sz w:val="28"/>
                <w:szCs w:val="28"/>
              </w:rPr>
              <w:t xml:space="preserve">- Закону України </w:t>
            </w:r>
            <w:r w:rsidRPr="00E3556A">
              <w:rPr>
                <w:sz w:val="28"/>
                <w:szCs w:val="28"/>
                <w:lang w:val="ru-RU"/>
              </w:rPr>
              <w:t>“</w:t>
            </w:r>
            <w:r w:rsidRPr="00E3556A">
              <w:rPr>
                <w:sz w:val="28"/>
                <w:szCs w:val="28"/>
              </w:rPr>
              <w:t>Про бухгалтерський облік та фінансову звітність в Україні</w:t>
            </w:r>
            <w:r w:rsidRPr="00E3556A">
              <w:rPr>
                <w:sz w:val="28"/>
                <w:szCs w:val="28"/>
                <w:lang w:val="ru-RU"/>
              </w:rPr>
              <w:t>”</w:t>
            </w:r>
            <w:r w:rsidRPr="00E3556A">
              <w:rPr>
                <w:sz w:val="28"/>
                <w:szCs w:val="28"/>
              </w:rPr>
              <w:t>;</w:t>
            </w:r>
          </w:p>
          <w:p w:rsidR="008164D5" w:rsidRPr="00E3556A" w:rsidRDefault="008164D5" w:rsidP="008164D5">
            <w:pPr>
              <w:ind w:left="74" w:right="118"/>
              <w:jc w:val="both"/>
              <w:rPr>
                <w:sz w:val="28"/>
                <w:szCs w:val="28"/>
              </w:rPr>
            </w:pPr>
            <w:r w:rsidRPr="00E3556A">
              <w:rPr>
                <w:sz w:val="28"/>
                <w:szCs w:val="28"/>
                <w:lang w:val="ru-RU"/>
              </w:rPr>
              <w:t xml:space="preserve">- постанови </w:t>
            </w:r>
            <w:proofErr w:type="spellStart"/>
            <w:r w:rsidRPr="00E3556A">
              <w:rPr>
                <w:sz w:val="28"/>
                <w:szCs w:val="28"/>
                <w:lang w:val="ru-RU"/>
              </w:rPr>
              <w:t>Кабінету</w:t>
            </w:r>
            <w:proofErr w:type="spellEnd"/>
            <w:r w:rsidRPr="00E3556A">
              <w:rPr>
                <w:sz w:val="28"/>
                <w:szCs w:val="28"/>
                <w:lang w:val="ru-RU"/>
              </w:rPr>
              <w:t xml:space="preserve"> </w:t>
            </w:r>
            <w:proofErr w:type="spellStart"/>
            <w:r w:rsidRPr="00E3556A">
              <w:rPr>
                <w:sz w:val="28"/>
                <w:szCs w:val="28"/>
                <w:lang w:val="ru-RU"/>
              </w:rPr>
              <w:t>Міністрів</w:t>
            </w:r>
            <w:proofErr w:type="spellEnd"/>
            <w:r w:rsidRPr="00E3556A">
              <w:rPr>
                <w:sz w:val="28"/>
                <w:szCs w:val="28"/>
                <w:lang w:val="ru-RU"/>
              </w:rPr>
              <w:t xml:space="preserve"> </w:t>
            </w:r>
            <w:proofErr w:type="spellStart"/>
            <w:r w:rsidRPr="00E3556A">
              <w:rPr>
                <w:sz w:val="28"/>
                <w:szCs w:val="28"/>
                <w:lang w:val="ru-RU"/>
              </w:rPr>
              <w:t>України</w:t>
            </w:r>
            <w:proofErr w:type="spellEnd"/>
            <w:r w:rsidRPr="00E3556A">
              <w:rPr>
                <w:sz w:val="28"/>
                <w:szCs w:val="28"/>
                <w:lang w:val="ru-RU"/>
              </w:rPr>
              <w:t xml:space="preserve"> </w:t>
            </w:r>
            <w:proofErr w:type="spellStart"/>
            <w:r w:rsidRPr="00E3556A">
              <w:rPr>
                <w:sz w:val="28"/>
                <w:szCs w:val="28"/>
                <w:lang w:val="ru-RU"/>
              </w:rPr>
              <w:t>від</w:t>
            </w:r>
            <w:proofErr w:type="spellEnd"/>
            <w:r w:rsidRPr="00E3556A">
              <w:rPr>
                <w:sz w:val="28"/>
                <w:szCs w:val="28"/>
                <w:lang w:val="ru-RU"/>
              </w:rPr>
              <w:t xml:space="preserve"> 26.01.2011 № 59 “</w:t>
            </w:r>
            <w:r w:rsidRPr="00E3556A">
              <w:rPr>
                <w:sz w:val="28"/>
                <w:szCs w:val="28"/>
              </w:rPr>
              <w:t xml:space="preserve">Про затвердження </w:t>
            </w:r>
            <w:r w:rsidRPr="00E3556A">
              <w:rPr>
                <w:sz w:val="28"/>
                <w:szCs w:val="28"/>
                <w:lang w:val="ru-RU"/>
              </w:rPr>
              <w:t xml:space="preserve">Типового </w:t>
            </w:r>
            <w:proofErr w:type="spellStart"/>
            <w:r w:rsidRPr="00E3556A">
              <w:rPr>
                <w:sz w:val="28"/>
                <w:szCs w:val="28"/>
                <w:lang w:val="ru-RU"/>
              </w:rPr>
              <w:t>Положення</w:t>
            </w:r>
            <w:proofErr w:type="spellEnd"/>
            <w:r w:rsidRPr="00E3556A">
              <w:rPr>
                <w:sz w:val="28"/>
                <w:szCs w:val="28"/>
                <w:lang w:val="ru-RU"/>
              </w:rPr>
              <w:t xml:space="preserve"> про </w:t>
            </w:r>
            <w:proofErr w:type="spellStart"/>
            <w:r w:rsidRPr="00E3556A">
              <w:rPr>
                <w:sz w:val="28"/>
                <w:szCs w:val="28"/>
                <w:lang w:val="ru-RU"/>
              </w:rPr>
              <w:t>бухгалтерську</w:t>
            </w:r>
            <w:proofErr w:type="spellEnd"/>
            <w:r w:rsidRPr="00E3556A">
              <w:rPr>
                <w:sz w:val="28"/>
                <w:szCs w:val="28"/>
                <w:lang w:val="ru-RU"/>
              </w:rPr>
              <w:t xml:space="preserve"> службу </w:t>
            </w:r>
            <w:proofErr w:type="spellStart"/>
            <w:r w:rsidRPr="00E3556A">
              <w:rPr>
                <w:sz w:val="28"/>
                <w:szCs w:val="28"/>
                <w:lang w:val="ru-RU"/>
              </w:rPr>
              <w:t>бюджетної</w:t>
            </w:r>
            <w:proofErr w:type="spellEnd"/>
            <w:r w:rsidRPr="00E3556A">
              <w:rPr>
                <w:sz w:val="28"/>
                <w:szCs w:val="28"/>
                <w:lang w:val="ru-RU"/>
              </w:rPr>
              <w:t xml:space="preserve"> установи”;</w:t>
            </w:r>
          </w:p>
          <w:p w:rsidR="008164D5" w:rsidRPr="005556CB" w:rsidRDefault="008164D5" w:rsidP="00ED71EA">
            <w:pPr>
              <w:ind w:left="126" w:right="104"/>
              <w:jc w:val="both"/>
              <w:rPr>
                <w:sz w:val="28"/>
                <w:szCs w:val="28"/>
              </w:rPr>
            </w:pPr>
            <w:r w:rsidRPr="00E3556A">
              <w:rPr>
                <w:bCs/>
                <w:sz w:val="28"/>
                <w:szCs w:val="28"/>
              </w:rPr>
              <w:t>- Порядку казначейського обслуговування державного бюджету за витратами, затвердженого наказом Міністерства фінансів України від 24.12.2012 № 1407, зареєстрованого в Міністер</w:t>
            </w:r>
            <w:r w:rsidR="00ED71EA">
              <w:rPr>
                <w:bCs/>
                <w:sz w:val="28"/>
                <w:szCs w:val="28"/>
              </w:rPr>
              <w:t xml:space="preserve">стві юстиції України                          17 січня </w:t>
            </w:r>
            <w:r w:rsidRPr="00E3556A">
              <w:rPr>
                <w:bCs/>
                <w:sz w:val="28"/>
                <w:szCs w:val="28"/>
              </w:rPr>
              <w:t>2013</w:t>
            </w:r>
            <w:r w:rsidR="00ED71EA">
              <w:rPr>
                <w:bCs/>
                <w:sz w:val="28"/>
                <w:szCs w:val="28"/>
              </w:rPr>
              <w:t xml:space="preserve"> р.</w:t>
            </w:r>
            <w:r w:rsidRPr="00E3556A">
              <w:rPr>
                <w:bCs/>
                <w:sz w:val="28"/>
                <w:szCs w:val="28"/>
              </w:rPr>
              <w:t xml:space="preserve"> за № 130/22662.</w:t>
            </w:r>
          </w:p>
        </w:tc>
      </w:tr>
      <w:bookmarkEnd w:id="0"/>
    </w:tbl>
    <w:p w:rsidR="004A10A8" w:rsidRPr="005556CB" w:rsidRDefault="004A10A8" w:rsidP="0017085F">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66013"/>
    <w:rsid w:val="00080739"/>
    <w:rsid w:val="000A2BC1"/>
    <w:rsid w:val="000A7AF0"/>
    <w:rsid w:val="000C746E"/>
    <w:rsid w:val="000D04A8"/>
    <w:rsid w:val="000E6553"/>
    <w:rsid w:val="000F6F1A"/>
    <w:rsid w:val="00104699"/>
    <w:rsid w:val="001151D7"/>
    <w:rsid w:val="001247B9"/>
    <w:rsid w:val="001564DB"/>
    <w:rsid w:val="0017085F"/>
    <w:rsid w:val="00173762"/>
    <w:rsid w:val="00205534"/>
    <w:rsid w:val="00212B10"/>
    <w:rsid w:val="00251AB8"/>
    <w:rsid w:val="002523DB"/>
    <w:rsid w:val="002534F1"/>
    <w:rsid w:val="002561D9"/>
    <w:rsid w:val="002745F3"/>
    <w:rsid w:val="00280B7E"/>
    <w:rsid w:val="00282084"/>
    <w:rsid w:val="00290CD6"/>
    <w:rsid w:val="002916C8"/>
    <w:rsid w:val="00292751"/>
    <w:rsid w:val="002A4844"/>
    <w:rsid w:val="002B065E"/>
    <w:rsid w:val="002C66DF"/>
    <w:rsid w:val="002D1A0F"/>
    <w:rsid w:val="002D1D89"/>
    <w:rsid w:val="002D42FC"/>
    <w:rsid w:val="002E79D9"/>
    <w:rsid w:val="002F759D"/>
    <w:rsid w:val="003102A1"/>
    <w:rsid w:val="00315E53"/>
    <w:rsid w:val="003255D4"/>
    <w:rsid w:val="0032699A"/>
    <w:rsid w:val="003347F8"/>
    <w:rsid w:val="00353294"/>
    <w:rsid w:val="0035412D"/>
    <w:rsid w:val="00357165"/>
    <w:rsid w:val="00362B3B"/>
    <w:rsid w:val="003633F9"/>
    <w:rsid w:val="00371950"/>
    <w:rsid w:val="00374EF4"/>
    <w:rsid w:val="0037612E"/>
    <w:rsid w:val="00377172"/>
    <w:rsid w:val="0038737A"/>
    <w:rsid w:val="003A5617"/>
    <w:rsid w:val="003B6E85"/>
    <w:rsid w:val="00413B9D"/>
    <w:rsid w:val="00427FFD"/>
    <w:rsid w:val="0046383A"/>
    <w:rsid w:val="00471809"/>
    <w:rsid w:val="00474F76"/>
    <w:rsid w:val="0048296A"/>
    <w:rsid w:val="00482BF4"/>
    <w:rsid w:val="00485ECE"/>
    <w:rsid w:val="004A10A8"/>
    <w:rsid w:val="004C5A9A"/>
    <w:rsid w:val="004E772E"/>
    <w:rsid w:val="004F5082"/>
    <w:rsid w:val="00502751"/>
    <w:rsid w:val="00515923"/>
    <w:rsid w:val="0052565F"/>
    <w:rsid w:val="00527382"/>
    <w:rsid w:val="00533387"/>
    <w:rsid w:val="005556CB"/>
    <w:rsid w:val="00571F32"/>
    <w:rsid w:val="00581919"/>
    <w:rsid w:val="00596B35"/>
    <w:rsid w:val="005A7DB4"/>
    <w:rsid w:val="005B2D8B"/>
    <w:rsid w:val="005C40EA"/>
    <w:rsid w:val="005D51C0"/>
    <w:rsid w:val="005D6F13"/>
    <w:rsid w:val="005E76F0"/>
    <w:rsid w:val="005F54D9"/>
    <w:rsid w:val="00600DCD"/>
    <w:rsid w:val="00611CB2"/>
    <w:rsid w:val="00621A9D"/>
    <w:rsid w:val="00660CB1"/>
    <w:rsid w:val="0067084B"/>
    <w:rsid w:val="00675C21"/>
    <w:rsid w:val="006769D9"/>
    <w:rsid w:val="00685236"/>
    <w:rsid w:val="006A396A"/>
    <w:rsid w:val="006D3F25"/>
    <w:rsid w:val="006D6AC1"/>
    <w:rsid w:val="00701DC3"/>
    <w:rsid w:val="00701E9B"/>
    <w:rsid w:val="00703877"/>
    <w:rsid w:val="0072240D"/>
    <w:rsid w:val="0072578B"/>
    <w:rsid w:val="00736AEF"/>
    <w:rsid w:val="0073767A"/>
    <w:rsid w:val="00761D82"/>
    <w:rsid w:val="007903BF"/>
    <w:rsid w:val="007A60F6"/>
    <w:rsid w:val="007B5388"/>
    <w:rsid w:val="007C38ED"/>
    <w:rsid w:val="007D3D21"/>
    <w:rsid w:val="00805FE9"/>
    <w:rsid w:val="008164D5"/>
    <w:rsid w:val="008302FF"/>
    <w:rsid w:val="00846B87"/>
    <w:rsid w:val="00885AA9"/>
    <w:rsid w:val="00894986"/>
    <w:rsid w:val="008E3F0D"/>
    <w:rsid w:val="00910C8A"/>
    <w:rsid w:val="0091451A"/>
    <w:rsid w:val="00930C0D"/>
    <w:rsid w:val="009459F3"/>
    <w:rsid w:val="00946628"/>
    <w:rsid w:val="009706B7"/>
    <w:rsid w:val="0097162B"/>
    <w:rsid w:val="00973DB2"/>
    <w:rsid w:val="00980B90"/>
    <w:rsid w:val="0098519B"/>
    <w:rsid w:val="009861E1"/>
    <w:rsid w:val="00991878"/>
    <w:rsid w:val="009B40BE"/>
    <w:rsid w:val="009E3613"/>
    <w:rsid w:val="00A020E8"/>
    <w:rsid w:val="00A033B1"/>
    <w:rsid w:val="00A13B42"/>
    <w:rsid w:val="00A221D7"/>
    <w:rsid w:val="00A26DF2"/>
    <w:rsid w:val="00A41D3F"/>
    <w:rsid w:val="00A730A6"/>
    <w:rsid w:val="00AA2DB6"/>
    <w:rsid w:val="00AC2D65"/>
    <w:rsid w:val="00AF7C49"/>
    <w:rsid w:val="00B107F1"/>
    <w:rsid w:val="00B1463A"/>
    <w:rsid w:val="00B21F1E"/>
    <w:rsid w:val="00B572F5"/>
    <w:rsid w:val="00BC20A1"/>
    <w:rsid w:val="00BD34FE"/>
    <w:rsid w:val="00BD7985"/>
    <w:rsid w:val="00BE55EF"/>
    <w:rsid w:val="00C03EE2"/>
    <w:rsid w:val="00C16652"/>
    <w:rsid w:val="00C33052"/>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52FD6"/>
    <w:rsid w:val="00D7415D"/>
    <w:rsid w:val="00D75D68"/>
    <w:rsid w:val="00D8100A"/>
    <w:rsid w:val="00D93CA1"/>
    <w:rsid w:val="00DA35F1"/>
    <w:rsid w:val="00DA4AE9"/>
    <w:rsid w:val="00DB6E65"/>
    <w:rsid w:val="00DF5B00"/>
    <w:rsid w:val="00E0224B"/>
    <w:rsid w:val="00E036CF"/>
    <w:rsid w:val="00E254F2"/>
    <w:rsid w:val="00E3110A"/>
    <w:rsid w:val="00E3556A"/>
    <w:rsid w:val="00E70998"/>
    <w:rsid w:val="00E93E23"/>
    <w:rsid w:val="00E96A38"/>
    <w:rsid w:val="00E97C71"/>
    <w:rsid w:val="00EA250D"/>
    <w:rsid w:val="00EA4331"/>
    <w:rsid w:val="00EA6A0D"/>
    <w:rsid w:val="00EC3C05"/>
    <w:rsid w:val="00EC645A"/>
    <w:rsid w:val="00ED5A98"/>
    <w:rsid w:val="00ED71EA"/>
    <w:rsid w:val="00EF38B9"/>
    <w:rsid w:val="00F019B7"/>
    <w:rsid w:val="00F04E30"/>
    <w:rsid w:val="00F1217E"/>
    <w:rsid w:val="00F34A1C"/>
    <w:rsid w:val="00F37D37"/>
    <w:rsid w:val="00F4441F"/>
    <w:rsid w:val="00F7312D"/>
    <w:rsid w:val="00F74770"/>
    <w:rsid w:val="00FA5944"/>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EDA"/>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E14C-48AE-43BE-AB8C-4D4FF41D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5317</Words>
  <Characters>3031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200</cp:revision>
  <cp:lastPrinted>2021-03-18T07:52:00Z</cp:lastPrinted>
  <dcterms:created xsi:type="dcterms:W3CDTF">2019-07-18T13:12:00Z</dcterms:created>
  <dcterms:modified xsi:type="dcterms:W3CDTF">2021-03-18T15:33:00Z</dcterms:modified>
</cp:coreProperties>
</file>