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:rsidTr="00153478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E0102B">
              <w:rPr>
                <w:sz w:val="28"/>
                <w:szCs w:val="28"/>
              </w:rPr>
              <w:t>3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5556CB" w:rsidRDefault="004A10A8" w:rsidP="003E7EB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3E7EB7">
              <w:rPr>
                <w:rStyle w:val="rvts15"/>
                <w:sz w:val="28"/>
                <w:szCs w:val="28"/>
              </w:rPr>
              <w:t xml:space="preserve">24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3E7EB7">
              <w:rPr>
                <w:rStyle w:val="rvts15"/>
                <w:sz w:val="28"/>
                <w:szCs w:val="28"/>
              </w:rPr>
              <w:t>169</w:t>
            </w:r>
            <w:bookmarkStart w:id="0" w:name="_GoBack"/>
            <w:bookmarkEnd w:id="0"/>
          </w:p>
        </w:tc>
      </w:tr>
    </w:tbl>
    <w:p w:rsidR="004A10A8" w:rsidRPr="005556CB" w:rsidRDefault="004A10A8" w:rsidP="004A10A8">
      <w:pPr>
        <w:jc w:val="center"/>
        <w:rPr>
          <w:sz w:val="28"/>
          <w:szCs w:val="28"/>
        </w:rPr>
      </w:pPr>
    </w:p>
    <w:p w:rsidR="006D3F25" w:rsidRDefault="006D3F25" w:rsidP="004A10A8">
      <w:pPr>
        <w:jc w:val="center"/>
        <w:rPr>
          <w:sz w:val="28"/>
          <w:szCs w:val="28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E0102B">
        <w:rPr>
          <w:rFonts w:eastAsia="Times New Roman"/>
          <w:snapToGrid w:val="0"/>
          <w:sz w:val="28"/>
          <w:szCs w:val="28"/>
        </w:rPr>
        <w:t xml:space="preserve"> головного спеціаліста сектору взаємодії з громадськістю та ЗМІ Управління організаційної діяльності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</w:p>
    <w:p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0"/>
        <w:gridCol w:w="3203"/>
        <w:gridCol w:w="6752"/>
      </w:tblGrid>
      <w:tr w:rsidR="005556CB" w:rsidRPr="005556CB" w:rsidTr="00153478">
        <w:tc>
          <w:tcPr>
            <w:tcW w:w="10485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153478">
        <w:tc>
          <w:tcPr>
            <w:tcW w:w="3733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:rsidR="00E86AAF" w:rsidRDefault="00E86AAF" w:rsidP="00E86AAF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прийняття участі у процесі створення та реалізації тематичних медіа-планів та проектів, організації оприлюднення </w:t>
            </w:r>
            <w:r>
              <w:rPr>
                <w:spacing w:val="-4"/>
                <w:sz w:val="28"/>
                <w:szCs w:val="28"/>
              </w:rPr>
              <w:br/>
              <w:t xml:space="preserve">в пресі та на каналах телебачення і радіомовлення інформаційних матеріалів, підготовлених структурними підрозділами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>, територіальними органами;</w:t>
            </w:r>
          </w:p>
          <w:p w:rsidR="00E86AAF" w:rsidRDefault="00E86AAF" w:rsidP="00E86AAF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забезпечення розвитку інформаційних </w:t>
            </w:r>
            <w:proofErr w:type="spellStart"/>
            <w:r>
              <w:rPr>
                <w:spacing w:val="-4"/>
                <w:sz w:val="28"/>
                <w:szCs w:val="28"/>
              </w:rPr>
              <w:t>зв’язків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між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Держекоінспекцією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та органами державної влади, підприємствами, установами та організаціями, засобами масової інформації (далі – ЗМІ);</w:t>
            </w:r>
          </w:p>
          <w:p w:rsidR="00E86AAF" w:rsidRDefault="00E86AAF" w:rsidP="00E86AAF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сприяння формування громадської думки про діяльність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>;</w:t>
            </w:r>
          </w:p>
          <w:p w:rsidR="00E86AAF" w:rsidRDefault="00E86AAF" w:rsidP="00E86AAF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забезпечення в межах компетенції, підготовки </w:t>
            </w:r>
            <w:r>
              <w:rPr>
                <w:spacing w:val="-4"/>
                <w:sz w:val="28"/>
                <w:szCs w:val="28"/>
              </w:rPr>
              <w:br/>
              <w:t xml:space="preserve">прес-релізів, буклетів, брошур, матеріалів для </w:t>
            </w:r>
            <w:r>
              <w:rPr>
                <w:spacing w:val="-4"/>
                <w:sz w:val="28"/>
                <w:szCs w:val="28"/>
              </w:rPr>
              <w:br/>
              <w:t xml:space="preserve">прес-конференцій, брифінгів, аудіовізуальних презентацій із використанням комп’ютерних технологій, періодичних видань щодо діяльності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>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забезпечення інформаційного наповнення веб-порталу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та інформаційного наповнення сторінок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у соціальних мережах;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розглядає та готує відповіді на доручення Президента України, Верховної Ради України, Кабінету Міністрів України, депутатські звернення, пропозиції, заяви </w:t>
            </w:r>
            <w:r>
              <w:rPr>
                <w:spacing w:val="-4"/>
                <w:sz w:val="28"/>
                <w:szCs w:val="28"/>
              </w:rPr>
              <w:br/>
              <w:t>і скарги фізичних та юридичних осіб;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здійснення моніторингу преси та інтернет-видань щодо випадків надзвичайних екологічних ситуацій </w:t>
            </w:r>
            <w:r>
              <w:rPr>
                <w:spacing w:val="-4"/>
                <w:sz w:val="28"/>
                <w:szCs w:val="28"/>
              </w:rPr>
              <w:br/>
              <w:t xml:space="preserve">та критичних матеріалів про роботу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та її територіальних та міжрегіональних територіальних </w:t>
            </w:r>
            <w:r>
              <w:rPr>
                <w:spacing w:val="-4"/>
                <w:sz w:val="28"/>
                <w:szCs w:val="28"/>
              </w:rPr>
              <w:lastRenderedPageBreak/>
              <w:t xml:space="preserve">органів для інформування керівництва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>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прийняття участі у взаємодії з Громадською радою при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>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забезпечення організації та проведення електронних консультацій з громадськістю, моніторинг проведення структурними підрозділами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консультацій з громадськістю;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здійснення підготовки щорічного орієнтовного плану проведення консультацій з громадськістю;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забезпечення методологічної підтримки та загальної координації під час оформлення документів та видачі посвідчень громадських інспекторів з охорони довкілля України, призначених Головним державним інспектором України з охорони навколишнього природного середовища;</w:t>
            </w:r>
          </w:p>
          <w:p w:rsidR="00E86AAF" w:rsidRDefault="00E86AAF" w:rsidP="00E86AAF">
            <w:pPr>
              <w:shd w:val="clear" w:color="auto" w:fill="FFFFFF"/>
              <w:ind w:left="126" w:right="104"/>
              <w:jc w:val="both"/>
              <w:textAlignment w:val="baseline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прийняття участі у проведенні семінарських занять для відповідних структурних підрозділів територіальних та міжрегіональних територіальних органів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, узагальнення та аналіз їх діяльності </w:t>
            </w:r>
            <w:r>
              <w:rPr>
                <w:spacing w:val="-4"/>
                <w:sz w:val="28"/>
                <w:szCs w:val="28"/>
              </w:rPr>
              <w:br/>
              <w:t>з відповідного напрямку;</w:t>
            </w:r>
          </w:p>
          <w:p w:rsidR="002523DB" w:rsidRPr="005556CB" w:rsidRDefault="00E86AAF" w:rsidP="00E86AAF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</w:rPr>
              <w:t xml:space="preserve">- прийняття участі у формуванні щорічного (піврічного, щоквартального) плану роботи, пріоритетних напрямків роботи </w:t>
            </w:r>
            <w:proofErr w:type="spellStart"/>
            <w:r>
              <w:rPr>
                <w:spacing w:val="-4"/>
                <w:sz w:val="28"/>
                <w:szCs w:val="28"/>
              </w:rPr>
              <w:t>Держекоінспекції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відповідно до визначених завдань.</w:t>
            </w:r>
          </w:p>
        </w:tc>
      </w:tr>
      <w:tr w:rsidR="005556CB" w:rsidRPr="005556CB" w:rsidTr="00153478">
        <w:tc>
          <w:tcPr>
            <w:tcW w:w="3733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E0102B">
              <w:rPr>
                <w:sz w:val="28"/>
                <w:szCs w:val="28"/>
                <w:shd w:val="clear" w:color="auto" w:fill="FFFFFF"/>
              </w:rPr>
              <w:t>8500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153478">
        <w:tc>
          <w:tcPr>
            <w:tcW w:w="3733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:rsidR="002523DB" w:rsidRPr="005556CB" w:rsidRDefault="00F9494C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5556CB" w:rsidRPr="005556CB" w:rsidTr="00153478">
        <w:tc>
          <w:tcPr>
            <w:tcW w:w="3733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7739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7A2042">
              <w:rPr>
                <w:sz w:val="28"/>
                <w:szCs w:val="28"/>
              </w:rPr>
              <w:t>8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 xml:space="preserve">05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153478">
        <w:tc>
          <w:tcPr>
            <w:tcW w:w="3733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153478">
        <w:tc>
          <w:tcPr>
            <w:tcW w:w="3733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2" w:type="dxa"/>
          </w:tcPr>
          <w:p w:rsidR="002523DB" w:rsidRPr="005556CB" w:rsidRDefault="007A2042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квітня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153478">
        <w:trPr>
          <w:trHeight w:val="2215"/>
        </w:trPr>
        <w:tc>
          <w:tcPr>
            <w:tcW w:w="3733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153478">
        <w:tc>
          <w:tcPr>
            <w:tcW w:w="10485" w:type="dxa"/>
            <w:gridSpan w:val="3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5556CB" w:rsidRPr="005556CB" w:rsidTr="00153478">
        <w:tc>
          <w:tcPr>
            <w:tcW w:w="530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:rsidTr="00153478">
        <w:tc>
          <w:tcPr>
            <w:tcW w:w="530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  <w:r w:rsidR="002523DB" w:rsidRPr="005556CB">
              <w:rPr>
                <w:sz w:val="28"/>
                <w:szCs w:val="28"/>
              </w:rPr>
              <w:t xml:space="preserve"> </w:t>
            </w:r>
          </w:p>
        </w:tc>
      </w:tr>
      <w:tr w:rsidR="005556CB" w:rsidRPr="005556CB" w:rsidTr="00153478">
        <w:tc>
          <w:tcPr>
            <w:tcW w:w="530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153478">
        <w:tc>
          <w:tcPr>
            <w:tcW w:w="530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153478">
        <w:tc>
          <w:tcPr>
            <w:tcW w:w="10485" w:type="dxa"/>
            <w:gridSpan w:val="3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153478">
        <w:tc>
          <w:tcPr>
            <w:tcW w:w="3733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:rsidTr="002905E9">
        <w:tc>
          <w:tcPr>
            <w:tcW w:w="530" w:type="dxa"/>
          </w:tcPr>
          <w:p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:rsidTr="00A83101">
        <w:tc>
          <w:tcPr>
            <w:tcW w:w="530" w:type="dxa"/>
          </w:tcPr>
          <w:p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153478" w:rsidRPr="005556CB" w:rsidTr="00153478">
        <w:tc>
          <w:tcPr>
            <w:tcW w:w="530" w:type="dxa"/>
          </w:tcPr>
          <w:p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Ведення діалогу</w:t>
            </w:r>
          </w:p>
        </w:tc>
        <w:tc>
          <w:tcPr>
            <w:tcW w:w="6752" w:type="dxa"/>
          </w:tcPr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чути та сприймати думки та погляди інших учасників діалогу;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спрямованість на відкрите прийняття рішення, яке є найбільш прийнятним для усіх учасників діалогу, враховує озвучені ними інтереси та потреби;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орієнтація на представлення різних поглядів та думок на предмет обговорення;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брати відповідальність за керування процесом діалогу</w:t>
            </w:r>
          </w:p>
        </w:tc>
      </w:tr>
      <w:tr w:rsidR="00153478" w:rsidRPr="005556CB" w:rsidTr="00153478">
        <w:tc>
          <w:tcPr>
            <w:tcW w:w="530" w:type="dxa"/>
          </w:tcPr>
          <w:p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3" w:type="dxa"/>
          </w:tcPr>
          <w:p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Креативність</w:t>
            </w:r>
          </w:p>
        </w:tc>
        <w:tc>
          <w:tcPr>
            <w:tcW w:w="6752" w:type="dxa"/>
          </w:tcPr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схильність до новаторства, винахідливості, експериментів;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критичне ставлення до існуючих процесів та самостійність суджень;</w:t>
            </w:r>
          </w:p>
          <w:p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виходити за рамки звичних уявлень та бачити проблему під іншим кутом зору</w:t>
            </w:r>
          </w:p>
        </w:tc>
      </w:tr>
      <w:tr w:rsidR="00153478" w:rsidRPr="005556CB" w:rsidTr="00153478">
        <w:tc>
          <w:tcPr>
            <w:tcW w:w="10485" w:type="dxa"/>
            <w:gridSpan w:val="3"/>
          </w:tcPr>
          <w:p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:rsidTr="00153478">
        <w:tc>
          <w:tcPr>
            <w:tcW w:w="3733" w:type="dxa"/>
            <w:gridSpan w:val="2"/>
          </w:tcPr>
          <w:p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:rsidTr="00153478">
        <w:tc>
          <w:tcPr>
            <w:tcW w:w="530" w:type="dxa"/>
          </w:tcPr>
          <w:p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:rsidTr="00153478">
        <w:tc>
          <w:tcPr>
            <w:tcW w:w="530" w:type="dxa"/>
          </w:tcPr>
          <w:p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2" w:type="dxa"/>
          </w:tcPr>
          <w:p w:rsidR="00153478" w:rsidRDefault="00153478" w:rsidP="0015347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021526" w:rsidRPr="007A2042" w:rsidRDefault="00021526" w:rsidP="00021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інформацію</w:t>
            </w: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”;</w:t>
            </w:r>
          </w:p>
          <w:p w:rsidR="00021526" w:rsidRPr="00674336" w:rsidRDefault="00021526" w:rsidP="00021526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021526" w:rsidRDefault="00021526" w:rsidP="00021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021526" w:rsidRPr="00021526" w:rsidRDefault="00021526" w:rsidP="00021526">
            <w:pPr>
              <w:ind w:left="74" w:right="118"/>
              <w:jc w:val="both"/>
              <w:rPr>
                <w:sz w:val="28"/>
                <w:szCs w:val="28"/>
              </w:rPr>
            </w:pPr>
            <w:r w:rsidRPr="00021526">
              <w:rPr>
                <w:sz w:val="28"/>
                <w:szCs w:val="28"/>
              </w:rPr>
              <w:t xml:space="preserve">постанови Кабінету Міністрів України від 03.11.2010 </w:t>
            </w:r>
            <w:r w:rsidRPr="00021526">
              <w:rPr>
                <w:sz w:val="28"/>
                <w:szCs w:val="28"/>
              </w:rPr>
              <w:br/>
              <w:t>№ 996 “Про забезпечення участі громадськості                                  у формуванні та реалізації державної політики”                          (із змінами);</w:t>
            </w:r>
          </w:p>
          <w:p w:rsidR="00021526" w:rsidRPr="00021526" w:rsidRDefault="00021526" w:rsidP="00021526">
            <w:pPr>
              <w:ind w:left="74" w:right="118"/>
              <w:jc w:val="both"/>
              <w:rPr>
                <w:sz w:val="28"/>
                <w:szCs w:val="28"/>
              </w:rPr>
            </w:pPr>
            <w:r w:rsidRPr="00021526">
              <w:rPr>
                <w:sz w:val="28"/>
                <w:szCs w:val="28"/>
              </w:rPr>
              <w:t>постанови Кабінету Міністрів України від 04.01.2002 № 3 “Про порядок оприлюднення у мережі інтернет інформації про діяльність органів виконавчої влади” (із змінами);</w:t>
            </w:r>
          </w:p>
          <w:p w:rsidR="00153478" w:rsidRPr="005556CB" w:rsidRDefault="00153478" w:rsidP="00153478">
            <w:pPr>
              <w:ind w:left="126" w:right="104"/>
              <w:jc w:val="both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21526"/>
    <w:rsid w:val="00033439"/>
    <w:rsid w:val="00033C33"/>
    <w:rsid w:val="00047206"/>
    <w:rsid w:val="00066013"/>
    <w:rsid w:val="00080739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3762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6E85"/>
    <w:rsid w:val="003E7EB7"/>
    <w:rsid w:val="00413B9D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FF"/>
    <w:rsid w:val="00846B87"/>
    <w:rsid w:val="00885AA9"/>
    <w:rsid w:val="00894986"/>
    <w:rsid w:val="008E3F0D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33B1"/>
    <w:rsid w:val="00A13B42"/>
    <w:rsid w:val="00A26DF2"/>
    <w:rsid w:val="00A41D3F"/>
    <w:rsid w:val="00AA2DB6"/>
    <w:rsid w:val="00AF7C49"/>
    <w:rsid w:val="00B107F1"/>
    <w:rsid w:val="00B1463A"/>
    <w:rsid w:val="00B21F1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3110A"/>
    <w:rsid w:val="00E3556A"/>
    <w:rsid w:val="00E70998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D613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A4B3-ACE5-4FBD-ADF1-942B836C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5769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2021-03-24T11:09:00Z</cp:lastPrinted>
  <dcterms:created xsi:type="dcterms:W3CDTF">2021-03-23T15:20:00Z</dcterms:created>
  <dcterms:modified xsi:type="dcterms:W3CDTF">2021-03-24T16:01:00Z</dcterms:modified>
</cp:coreProperties>
</file>