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45F" w:rsidRPr="0016245F" w:rsidRDefault="0016245F" w:rsidP="00AD3DEB">
      <w:pPr>
        <w:spacing w:after="0" w:line="240" w:lineRule="auto"/>
        <w:ind w:firstLine="567"/>
        <w:jc w:val="center"/>
        <w:rPr>
          <w:rFonts w:ascii="Times New Roman" w:eastAsia="Times New Roman" w:hAnsi="Times New Roman" w:cs="Times New Roman"/>
          <w:b/>
          <w:sz w:val="28"/>
          <w:szCs w:val="28"/>
          <w:lang w:eastAsia="uk-UA"/>
        </w:rPr>
      </w:pPr>
      <w:r w:rsidRPr="0016245F">
        <w:rPr>
          <w:rFonts w:ascii="Times New Roman" w:eastAsia="Times New Roman" w:hAnsi="Times New Roman" w:cs="Times New Roman"/>
          <w:b/>
          <w:sz w:val="28"/>
          <w:szCs w:val="28"/>
          <w:lang w:eastAsia="uk-UA"/>
        </w:rPr>
        <w:t>Аналіз регуляторного впливу</w:t>
      </w:r>
    </w:p>
    <w:p w:rsidR="004555FF" w:rsidRPr="004555FF" w:rsidRDefault="004555FF" w:rsidP="00AD3DEB">
      <w:pPr>
        <w:ind w:firstLine="567"/>
        <w:jc w:val="center"/>
        <w:rPr>
          <w:rStyle w:val="rvts23"/>
          <w:rFonts w:ascii="Times New Roman" w:hAnsi="Times New Roman" w:cs="Times New Roman"/>
          <w:sz w:val="28"/>
          <w:szCs w:val="28"/>
        </w:rPr>
      </w:pPr>
      <w:r w:rsidRPr="004555FF">
        <w:rPr>
          <w:rFonts w:ascii="Times New Roman" w:hAnsi="Times New Roman" w:cs="Times New Roman"/>
          <w:b/>
          <w:bCs/>
          <w:sz w:val="28"/>
          <w:szCs w:val="28"/>
        </w:rPr>
        <w:t xml:space="preserve">до </w:t>
      </w:r>
      <w:proofErr w:type="spellStart"/>
      <w:r w:rsidRPr="004555FF">
        <w:rPr>
          <w:rFonts w:ascii="Times New Roman" w:hAnsi="Times New Roman" w:cs="Times New Roman"/>
          <w:b/>
          <w:bCs/>
          <w:sz w:val="28"/>
          <w:szCs w:val="28"/>
        </w:rPr>
        <w:t>проєкту</w:t>
      </w:r>
      <w:proofErr w:type="spellEnd"/>
      <w:r w:rsidRPr="004555FF">
        <w:rPr>
          <w:rFonts w:ascii="Times New Roman" w:hAnsi="Times New Roman" w:cs="Times New Roman"/>
          <w:b/>
          <w:bCs/>
          <w:sz w:val="28"/>
          <w:szCs w:val="28"/>
        </w:rPr>
        <w:t xml:space="preserve"> </w:t>
      </w:r>
      <w:r w:rsidRPr="004555FF">
        <w:rPr>
          <w:rFonts w:ascii="Times New Roman" w:eastAsia="MS Mincho" w:hAnsi="Times New Roman" w:cs="Times New Roman"/>
          <w:b/>
          <w:bCs/>
          <w:sz w:val="28"/>
          <w:szCs w:val="28"/>
        </w:rPr>
        <w:t>постанови Кабінету Міністрів України «</w:t>
      </w:r>
      <w:r w:rsidRPr="004555FF">
        <w:rPr>
          <w:rFonts w:ascii="Times New Roman" w:hAnsi="Times New Roman" w:cs="Times New Roman"/>
          <w:b/>
          <w:sz w:val="28"/>
          <w:szCs w:val="28"/>
        </w:rPr>
        <w:t xml:space="preserve">Про затвердження </w:t>
      </w:r>
      <w:proofErr w:type="spellStart"/>
      <w:r w:rsidRPr="004555FF">
        <w:rPr>
          <w:rFonts w:ascii="Times New Roman" w:hAnsi="Times New Roman" w:cs="Times New Roman"/>
          <w:b/>
          <w:sz w:val="28"/>
          <w:szCs w:val="28"/>
        </w:rPr>
        <w:t>такс</w:t>
      </w:r>
      <w:proofErr w:type="spellEnd"/>
      <w:r w:rsidRPr="004555FF">
        <w:rPr>
          <w:rFonts w:ascii="Times New Roman" w:hAnsi="Times New Roman" w:cs="Times New Roman"/>
          <w:b/>
          <w:sz w:val="28"/>
          <w:szCs w:val="28"/>
        </w:rPr>
        <w:t xml:space="preserve"> для обчислення розміру шкоди, заподіяної порушенням законодавства про природно-заповідний фонд»</w:t>
      </w:r>
    </w:p>
    <w:p w:rsidR="0016245F" w:rsidRPr="0016245F" w:rsidRDefault="0016245F" w:rsidP="00AD3DEB">
      <w:pPr>
        <w:spacing w:after="0" w:line="240" w:lineRule="auto"/>
        <w:ind w:firstLine="567"/>
        <w:jc w:val="center"/>
        <w:rPr>
          <w:rFonts w:ascii="Times New Roman" w:eastAsia="Times New Roman" w:hAnsi="Times New Roman" w:cs="Times New Roman"/>
          <w:b/>
          <w:sz w:val="28"/>
          <w:szCs w:val="28"/>
          <w:lang w:eastAsia="uk-UA"/>
        </w:rPr>
      </w:pPr>
    </w:p>
    <w:p w:rsidR="0016245F" w:rsidRPr="0016245F" w:rsidRDefault="00F22EBE" w:rsidP="00AD3DEB">
      <w:pPr>
        <w:spacing w:after="0" w:line="240" w:lineRule="auto"/>
        <w:ind w:firstLine="567"/>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І. </w:t>
      </w:r>
      <w:r w:rsidR="0016245F" w:rsidRPr="0016245F">
        <w:rPr>
          <w:rFonts w:ascii="Times New Roman" w:eastAsia="Times New Roman" w:hAnsi="Times New Roman" w:cs="Times New Roman"/>
          <w:b/>
          <w:sz w:val="28"/>
          <w:szCs w:val="28"/>
          <w:lang w:eastAsia="uk-UA"/>
        </w:rPr>
        <w:t>Визначення проблеми</w:t>
      </w:r>
    </w:p>
    <w:p w:rsidR="0016245F" w:rsidRPr="00E22E8B" w:rsidRDefault="0016245F" w:rsidP="00AD3DEB">
      <w:pPr>
        <w:spacing w:after="0" w:line="240" w:lineRule="auto"/>
        <w:ind w:firstLine="567"/>
        <w:jc w:val="center"/>
        <w:rPr>
          <w:rFonts w:ascii="Times New Roman" w:eastAsia="Times New Roman" w:hAnsi="Times New Roman" w:cs="Times New Roman"/>
          <w:b/>
          <w:sz w:val="28"/>
          <w:szCs w:val="28"/>
          <w:lang w:eastAsia="uk-UA"/>
        </w:rPr>
      </w:pPr>
    </w:p>
    <w:p w:rsidR="00DF0718" w:rsidRPr="00774510" w:rsidRDefault="000969AF" w:rsidP="00AD3DEB">
      <w:pPr>
        <w:pStyle w:val="rvps2"/>
        <w:shd w:val="clear" w:color="auto" w:fill="FFFFFF"/>
        <w:spacing w:before="0" w:beforeAutospacing="0" w:after="0" w:afterAutospacing="0"/>
        <w:ind w:firstLine="567"/>
        <w:jc w:val="both"/>
        <w:rPr>
          <w:sz w:val="28"/>
          <w:szCs w:val="28"/>
        </w:rPr>
      </w:pPr>
      <w:r w:rsidRPr="00774510">
        <w:rPr>
          <w:rFonts w:eastAsia="Calibri"/>
          <w:sz w:val="28"/>
          <w:szCs w:val="28"/>
        </w:rPr>
        <w:t>Відповідно до статті 20</w:t>
      </w:r>
      <w:r w:rsidR="00EF13D7" w:rsidRPr="00774510">
        <w:rPr>
          <w:rFonts w:eastAsia="Calibri"/>
          <w:sz w:val="28"/>
          <w:szCs w:val="28"/>
          <w:vertAlign w:val="superscript"/>
        </w:rPr>
        <w:t>2</w:t>
      </w:r>
      <w:r w:rsidR="00EF13D7" w:rsidRPr="00774510">
        <w:rPr>
          <w:rFonts w:eastAsia="Calibri"/>
          <w:sz w:val="28"/>
          <w:szCs w:val="28"/>
        </w:rPr>
        <w:t xml:space="preserve"> Закону України «Про охорону навколишнього природного середовища», </w:t>
      </w:r>
      <w:r w:rsidR="00DF0718" w:rsidRPr="00774510">
        <w:rPr>
          <w:rFonts w:eastAsia="Calibri"/>
          <w:sz w:val="28"/>
          <w:szCs w:val="28"/>
        </w:rPr>
        <w:t>д</w:t>
      </w:r>
      <w:r w:rsidR="00DF0718" w:rsidRPr="00774510">
        <w:rPr>
          <w:sz w:val="28"/>
          <w:szCs w:val="28"/>
        </w:rPr>
        <w:t>о компетенції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r w:rsidR="000955C7" w:rsidRPr="00774510">
        <w:rPr>
          <w:sz w:val="28"/>
          <w:szCs w:val="28"/>
        </w:rPr>
        <w:t xml:space="preserve"> (</w:t>
      </w:r>
      <w:proofErr w:type="spellStart"/>
      <w:r w:rsidR="000955C7" w:rsidRPr="00774510">
        <w:rPr>
          <w:sz w:val="28"/>
          <w:szCs w:val="28"/>
        </w:rPr>
        <w:t>Держекоінспекція</w:t>
      </w:r>
      <w:proofErr w:type="spellEnd"/>
      <w:r w:rsidR="000955C7" w:rsidRPr="00774510">
        <w:rPr>
          <w:sz w:val="28"/>
          <w:szCs w:val="28"/>
        </w:rPr>
        <w:t>)</w:t>
      </w:r>
      <w:r w:rsidR="00DF0718" w:rsidRPr="00774510">
        <w:rPr>
          <w:sz w:val="28"/>
          <w:szCs w:val="28"/>
        </w:rPr>
        <w:t>, у сфері охорони навколишнього природного середовища належить:</w:t>
      </w:r>
    </w:p>
    <w:p w:rsidR="00EF13D7" w:rsidRDefault="00EF13D7" w:rsidP="00AD3DEB">
      <w:pPr>
        <w:spacing w:after="0" w:line="240" w:lineRule="auto"/>
        <w:ind w:firstLine="567"/>
        <w:jc w:val="both"/>
        <w:rPr>
          <w:rFonts w:ascii="Times New Roman" w:eastAsia="Calibri" w:hAnsi="Times New Roman" w:cs="Times New Roman"/>
          <w:sz w:val="28"/>
          <w:szCs w:val="28"/>
        </w:rPr>
      </w:pPr>
      <w:bookmarkStart w:id="0" w:name="n291"/>
      <w:bookmarkEnd w:id="0"/>
      <w:r w:rsidRPr="00774510">
        <w:rPr>
          <w:rFonts w:ascii="Times New Roman" w:eastAsia="Calibri" w:hAnsi="Times New Roman" w:cs="Times New Roman"/>
          <w:sz w:val="28"/>
          <w:szCs w:val="28"/>
        </w:rPr>
        <w:t xml:space="preserve">організація і здійснення у межах компетенції державного нагляду (контролю) за додержанням центральними органами виконавчої влади та їх територіальними органами, місцевими органами виконавчої влади, органами місцевого самоврядування в частині здійснення делегованих їм повноважень органів виконавчої влади, підприємствами, установами та організаціями незалежно від форми власності та господарювання, громадянами України, іноземцями та особами без громадянства, а також юридичними особами - нерезидентами вимог </w:t>
      </w:r>
      <w:r w:rsidR="00E32D20">
        <w:rPr>
          <w:rFonts w:ascii="Times New Roman" w:eastAsia="Calibri" w:hAnsi="Times New Roman" w:cs="Times New Roman"/>
          <w:sz w:val="28"/>
          <w:szCs w:val="28"/>
        </w:rPr>
        <w:t xml:space="preserve">природоохоронного </w:t>
      </w:r>
      <w:r w:rsidRPr="00774510">
        <w:rPr>
          <w:rFonts w:ascii="Times New Roman" w:eastAsia="Calibri" w:hAnsi="Times New Roman" w:cs="Times New Roman"/>
          <w:sz w:val="28"/>
          <w:szCs w:val="28"/>
        </w:rPr>
        <w:t xml:space="preserve">законодавства, </w:t>
      </w:r>
      <w:r w:rsidR="00E32D20">
        <w:rPr>
          <w:rFonts w:ascii="Times New Roman" w:eastAsia="Calibri" w:hAnsi="Times New Roman" w:cs="Times New Roman"/>
          <w:sz w:val="28"/>
          <w:szCs w:val="28"/>
        </w:rPr>
        <w:t>зокрема</w:t>
      </w:r>
      <w:r w:rsidRPr="00774510">
        <w:rPr>
          <w:rFonts w:ascii="Times New Roman" w:eastAsia="Calibri" w:hAnsi="Times New Roman" w:cs="Times New Roman"/>
          <w:sz w:val="28"/>
          <w:szCs w:val="28"/>
        </w:rPr>
        <w:t>, про природно-заповідний фонд.</w:t>
      </w:r>
    </w:p>
    <w:p w:rsidR="00E32D20" w:rsidRPr="00774510" w:rsidRDefault="00C0793A" w:rsidP="00AD3DEB">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Згідно Положення про Державну екологічну інспекцію України, затвердженого постановою Кабінету Міністрів України від 19.04.2017 № 275, </w:t>
      </w:r>
      <w:proofErr w:type="spellStart"/>
      <w:r>
        <w:rPr>
          <w:rFonts w:ascii="Times New Roman" w:hAnsi="Times New Roman" w:cs="Times New Roman"/>
          <w:bCs/>
          <w:sz w:val="28"/>
          <w:szCs w:val="28"/>
        </w:rPr>
        <w:t>Держекоінспекція</w:t>
      </w:r>
      <w:proofErr w:type="spellEnd"/>
      <w:r>
        <w:rPr>
          <w:rFonts w:ascii="Times New Roman" w:hAnsi="Times New Roman" w:cs="Times New Roman"/>
          <w:bCs/>
          <w:sz w:val="28"/>
          <w:szCs w:val="28"/>
        </w:rPr>
        <w:t>, відповідно</w:t>
      </w:r>
      <w:r w:rsidR="00B925F6">
        <w:rPr>
          <w:rFonts w:ascii="Times New Roman" w:hAnsi="Times New Roman" w:cs="Times New Roman"/>
          <w:bCs/>
          <w:sz w:val="28"/>
          <w:szCs w:val="28"/>
        </w:rPr>
        <w:t xml:space="preserve"> до покладених на неї завдань пред’являє пр</w:t>
      </w:r>
      <w:r w:rsidR="00AF0FBD">
        <w:rPr>
          <w:rFonts w:ascii="Times New Roman" w:hAnsi="Times New Roman" w:cs="Times New Roman"/>
          <w:bCs/>
          <w:sz w:val="28"/>
          <w:szCs w:val="28"/>
        </w:rPr>
        <w:t>етензії про відшкодування шкоди, збитків і втрат, заподіяних державі внаслідок порушення законодавства з питань, що належать до її компетенції, та розраховує їх розмір.</w:t>
      </w:r>
      <w:r w:rsidR="00B925F6">
        <w:rPr>
          <w:rFonts w:ascii="Times New Roman" w:hAnsi="Times New Roman" w:cs="Times New Roman"/>
          <w:bCs/>
          <w:sz w:val="28"/>
          <w:szCs w:val="28"/>
        </w:rPr>
        <w:t xml:space="preserve"> </w:t>
      </w:r>
    </w:p>
    <w:p w:rsidR="006E69FB" w:rsidRPr="00774510" w:rsidRDefault="006E69FB" w:rsidP="00AD3DEB">
      <w:pPr>
        <w:pStyle w:val="rvps2"/>
        <w:shd w:val="clear" w:color="auto" w:fill="FFFFFF"/>
        <w:spacing w:before="0" w:beforeAutospacing="0" w:after="0" w:afterAutospacing="0"/>
        <w:ind w:firstLine="567"/>
        <w:jc w:val="both"/>
        <w:rPr>
          <w:sz w:val="28"/>
          <w:szCs w:val="28"/>
        </w:rPr>
      </w:pPr>
      <w:r w:rsidRPr="00774510">
        <w:rPr>
          <w:sz w:val="28"/>
          <w:szCs w:val="28"/>
        </w:rPr>
        <w:t>Природно-заповідний фонд становлять ділянки суші і водного простору, природні комплекси та об’єкти</w:t>
      </w:r>
      <w:r w:rsidR="001D091F" w:rsidRPr="001D091F">
        <w:rPr>
          <w:sz w:val="28"/>
          <w:szCs w:val="28"/>
        </w:rPr>
        <w:t xml:space="preserve"> (це близько 8512 одиниць),</w:t>
      </w:r>
      <w:r w:rsidRPr="00774510">
        <w:rPr>
          <w:sz w:val="28"/>
          <w:szCs w:val="28"/>
        </w:rPr>
        <w:t xml:space="preserve"> яких мають особливу природоохоронну, наукову, естетичну, рекреаційну та іншу цінність і виділені з метою збереження природної різноманітності ландшафтів, генофонду тваринного і рослинного світу, підтримання загального екологічного балансу та забезпечення фонового моніторингу навколишнього природного середовища</w:t>
      </w:r>
      <w:r w:rsidR="00EF13D7" w:rsidRPr="00774510">
        <w:rPr>
          <w:sz w:val="28"/>
          <w:szCs w:val="28"/>
        </w:rPr>
        <w:t>, та регулюється Законом України «Про природно-заповідний фонд України»</w:t>
      </w:r>
      <w:r w:rsidR="001D091F" w:rsidRPr="001D091F">
        <w:rPr>
          <w:sz w:val="28"/>
          <w:szCs w:val="28"/>
        </w:rPr>
        <w:t xml:space="preserve"> </w:t>
      </w:r>
      <w:r w:rsidR="00EF13D7" w:rsidRPr="00774510">
        <w:rPr>
          <w:sz w:val="28"/>
          <w:szCs w:val="28"/>
        </w:rPr>
        <w:t xml:space="preserve">(далі </w:t>
      </w:r>
      <w:r w:rsidR="001D091F" w:rsidRPr="001D091F">
        <w:rPr>
          <w:sz w:val="28"/>
          <w:szCs w:val="28"/>
        </w:rPr>
        <w:t xml:space="preserve">- </w:t>
      </w:r>
      <w:r w:rsidR="00EF13D7" w:rsidRPr="00774510">
        <w:rPr>
          <w:sz w:val="28"/>
          <w:szCs w:val="28"/>
        </w:rPr>
        <w:t>Закон)</w:t>
      </w:r>
      <w:r w:rsidR="001D091F" w:rsidRPr="001D091F">
        <w:rPr>
          <w:sz w:val="28"/>
          <w:szCs w:val="28"/>
        </w:rPr>
        <w:t xml:space="preserve"> </w:t>
      </w:r>
      <w:r w:rsidR="00EF13D7" w:rsidRPr="00774510">
        <w:rPr>
          <w:sz w:val="28"/>
          <w:szCs w:val="28"/>
        </w:rPr>
        <w:t>та іншими нормативно-правовими актами України</w:t>
      </w:r>
      <w:r w:rsidRPr="00774510">
        <w:rPr>
          <w:sz w:val="28"/>
          <w:szCs w:val="28"/>
        </w:rPr>
        <w:t>.</w:t>
      </w:r>
    </w:p>
    <w:p w:rsidR="006E69FB" w:rsidRPr="00774510" w:rsidRDefault="00387D2D" w:rsidP="00AD3DEB">
      <w:pPr>
        <w:pStyle w:val="rvps2"/>
        <w:shd w:val="clear" w:color="auto" w:fill="FFFFFF"/>
        <w:spacing w:before="0" w:beforeAutospacing="0" w:after="0" w:afterAutospacing="0"/>
        <w:ind w:firstLine="567"/>
        <w:jc w:val="both"/>
        <w:rPr>
          <w:sz w:val="28"/>
          <w:szCs w:val="28"/>
        </w:rPr>
      </w:pPr>
      <w:bookmarkStart w:id="1" w:name="n10"/>
      <w:bookmarkEnd w:id="1"/>
      <w:r>
        <w:rPr>
          <w:sz w:val="28"/>
          <w:szCs w:val="28"/>
          <w:lang w:val="ru-RU"/>
        </w:rPr>
        <w:t>П</w:t>
      </w:r>
      <w:proofErr w:type="spellStart"/>
      <w:r w:rsidR="006E69FB" w:rsidRPr="00774510">
        <w:rPr>
          <w:sz w:val="28"/>
          <w:szCs w:val="28"/>
        </w:rPr>
        <w:t>риродно</w:t>
      </w:r>
      <w:proofErr w:type="spellEnd"/>
      <w:r w:rsidR="006E69FB" w:rsidRPr="00774510">
        <w:rPr>
          <w:sz w:val="28"/>
          <w:szCs w:val="28"/>
        </w:rPr>
        <w:t xml:space="preserve">-заповідний фонд охороняється як національне надбання, щодо якого встановлюється особливий режим охорони, відтворення і використання. Україна розглядає цей </w:t>
      </w:r>
      <w:r>
        <w:rPr>
          <w:sz w:val="28"/>
          <w:szCs w:val="28"/>
          <w:lang w:val="ru-RU"/>
        </w:rPr>
        <w:t>природно-</w:t>
      </w:r>
      <w:proofErr w:type="spellStart"/>
      <w:r>
        <w:rPr>
          <w:sz w:val="28"/>
          <w:szCs w:val="28"/>
          <w:lang w:val="ru-RU"/>
        </w:rPr>
        <w:t>заповідний</w:t>
      </w:r>
      <w:proofErr w:type="spellEnd"/>
      <w:r>
        <w:rPr>
          <w:sz w:val="28"/>
          <w:szCs w:val="28"/>
          <w:lang w:val="ru-RU"/>
        </w:rPr>
        <w:t xml:space="preserve"> </w:t>
      </w:r>
      <w:r w:rsidR="006E69FB" w:rsidRPr="00774510">
        <w:rPr>
          <w:sz w:val="28"/>
          <w:szCs w:val="28"/>
        </w:rPr>
        <w:t>фонд як складову частину світової системи природних територій та об’єктів, що перебувають під особливою охороною.</w:t>
      </w:r>
    </w:p>
    <w:p w:rsidR="00B81D5E" w:rsidRPr="00774510" w:rsidRDefault="00B81D5E" w:rsidP="00AD3DEB">
      <w:pPr>
        <w:spacing w:after="0" w:line="240" w:lineRule="auto"/>
        <w:ind w:firstLine="567"/>
        <w:jc w:val="both"/>
        <w:rPr>
          <w:rFonts w:ascii="Times New Roman" w:eastAsia="Calibri" w:hAnsi="Times New Roman" w:cs="Times New Roman"/>
          <w:sz w:val="28"/>
          <w:szCs w:val="28"/>
          <w:lang w:eastAsia="uk-UA"/>
        </w:rPr>
      </w:pPr>
      <w:r w:rsidRPr="00774510">
        <w:rPr>
          <w:rFonts w:ascii="Times New Roman" w:eastAsia="Calibri" w:hAnsi="Times New Roman" w:cs="Times New Roman"/>
          <w:bCs/>
          <w:sz w:val="28"/>
          <w:szCs w:val="28"/>
          <w:lang w:eastAsia="uk-UA"/>
        </w:rPr>
        <w:t xml:space="preserve">Відповідно </w:t>
      </w:r>
      <w:r w:rsidR="008D4712" w:rsidRPr="00774510">
        <w:rPr>
          <w:rFonts w:ascii="Times New Roman" w:eastAsia="Calibri" w:hAnsi="Times New Roman" w:cs="Times New Roman"/>
          <w:bCs/>
          <w:sz w:val="28"/>
          <w:szCs w:val="28"/>
          <w:lang w:eastAsia="uk-UA"/>
        </w:rPr>
        <w:t xml:space="preserve">до </w:t>
      </w:r>
      <w:r w:rsidRPr="00774510">
        <w:rPr>
          <w:rFonts w:ascii="Times New Roman" w:eastAsia="Calibri" w:hAnsi="Times New Roman" w:cs="Times New Roman"/>
          <w:bCs/>
          <w:sz w:val="28"/>
          <w:szCs w:val="28"/>
          <w:lang w:eastAsia="uk-UA"/>
        </w:rPr>
        <w:t xml:space="preserve">статті </w:t>
      </w:r>
      <w:r w:rsidR="006E69FB" w:rsidRPr="00774510">
        <w:rPr>
          <w:rFonts w:ascii="Times New Roman" w:eastAsia="Calibri" w:hAnsi="Times New Roman" w:cs="Times New Roman"/>
          <w:bCs/>
          <w:sz w:val="28"/>
          <w:szCs w:val="28"/>
          <w:lang w:eastAsia="uk-UA"/>
        </w:rPr>
        <w:t>4</w:t>
      </w:r>
      <w:r w:rsidRPr="00774510">
        <w:rPr>
          <w:rFonts w:ascii="Times New Roman" w:eastAsia="Calibri" w:hAnsi="Times New Roman" w:cs="Times New Roman"/>
          <w:bCs/>
          <w:sz w:val="28"/>
          <w:szCs w:val="28"/>
          <w:lang w:eastAsia="uk-UA"/>
        </w:rPr>
        <w:t xml:space="preserve">4 Закону </w:t>
      </w:r>
      <w:r w:rsidR="000D74FE">
        <w:rPr>
          <w:rFonts w:ascii="Times New Roman" w:eastAsia="Calibri" w:hAnsi="Times New Roman" w:cs="Times New Roman"/>
          <w:bCs/>
          <w:sz w:val="28"/>
          <w:szCs w:val="28"/>
          <w:lang w:eastAsia="uk-UA"/>
        </w:rPr>
        <w:t>е</w:t>
      </w:r>
      <w:r w:rsidR="006E69FB" w:rsidRPr="00774510">
        <w:rPr>
          <w:rFonts w:ascii="Times New Roman" w:hAnsi="Times New Roman" w:cs="Times New Roman"/>
          <w:sz w:val="28"/>
          <w:szCs w:val="28"/>
          <w:shd w:val="clear" w:color="auto" w:fill="FFFFFF"/>
        </w:rPr>
        <w:t>фективна організація і функціонування природно-заповідного фонду забезпечуються на основі використання економічних засобів</w:t>
      </w:r>
      <w:r w:rsidR="00EF13D7" w:rsidRPr="00774510">
        <w:rPr>
          <w:rFonts w:ascii="Times New Roman" w:hAnsi="Times New Roman" w:cs="Times New Roman"/>
          <w:sz w:val="28"/>
          <w:szCs w:val="28"/>
          <w:shd w:val="clear" w:color="auto" w:fill="FFFFFF"/>
        </w:rPr>
        <w:t>,</w:t>
      </w:r>
      <w:r w:rsidR="000D74FE">
        <w:rPr>
          <w:rFonts w:ascii="Times New Roman" w:hAnsi="Times New Roman" w:cs="Times New Roman"/>
          <w:sz w:val="28"/>
          <w:szCs w:val="28"/>
          <w:shd w:val="clear" w:color="auto" w:fill="FFFFFF"/>
        </w:rPr>
        <w:t xml:space="preserve"> </w:t>
      </w:r>
      <w:r w:rsidR="00EF13D7" w:rsidRPr="00774510">
        <w:rPr>
          <w:rFonts w:ascii="Times New Roman" w:hAnsi="Times New Roman" w:cs="Times New Roman"/>
          <w:sz w:val="28"/>
          <w:szCs w:val="28"/>
          <w:shd w:val="clear" w:color="auto" w:fill="FFFFFF"/>
        </w:rPr>
        <w:t>зокрема</w:t>
      </w:r>
      <w:r w:rsidRPr="00774510">
        <w:rPr>
          <w:rFonts w:ascii="Times New Roman" w:eastAsia="Calibri" w:hAnsi="Times New Roman" w:cs="Times New Roman"/>
          <w:sz w:val="28"/>
          <w:szCs w:val="28"/>
          <w:lang w:eastAsia="uk-UA"/>
        </w:rPr>
        <w:t xml:space="preserve"> </w:t>
      </w:r>
      <w:r w:rsidR="006E69FB" w:rsidRPr="00774510">
        <w:rPr>
          <w:rFonts w:ascii="Times New Roman" w:hAnsi="Times New Roman" w:cs="Times New Roman"/>
          <w:sz w:val="28"/>
          <w:szCs w:val="28"/>
          <w:shd w:val="clear" w:color="auto" w:fill="FFFFFF"/>
        </w:rPr>
        <w:t xml:space="preserve">компенсації у встановленому </w:t>
      </w:r>
      <w:r w:rsidR="006E69FB" w:rsidRPr="00387D2D">
        <w:rPr>
          <w:rFonts w:ascii="Times New Roman" w:hAnsi="Times New Roman" w:cs="Times New Roman"/>
          <w:sz w:val="28"/>
          <w:szCs w:val="28"/>
          <w:shd w:val="clear" w:color="auto" w:fill="FFFFFF"/>
        </w:rPr>
        <w:t>порядку</w:t>
      </w:r>
      <w:r w:rsidR="00387D2D">
        <w:rPr>
          <w:rFonts w:ascii="Times New Roman" w:hAnsi="Times New Roman" w:cs="Times New Roman"/>
          <w:sz w:val="28"/>
          <w:szCs w:val="28"/>
          <w:shd w:val="clear" w:color="auto" w:fill="FFFFFF"/>
        </w:rPr>
        <w:t xml:space="preserve"> збитків</w:t>
      </w:r>
      <w:r w:rsidR="006E69FB" w:rsidRPr="00387D2D">
        <w:rPr>
          <w:rFonts w:ascii="Times New Roman" w:hAnsi="Times New Roman" w:cs="Times New Roman"/>
          <w:sz w:val="28"/>
          <w:szCs w:val="28"/>
          <w:shd w:val="clear" w:color="auto" w:fill="FFFFFF"/>
        </w:rPr>
        <w:t>,</w:t>
      </w:r>
      <w:r w:rsidR="006E69FB" w:rsidRPr="00774510">
        <w:rPr>
          <w:rFonts w:ascii="Times New Roman" w:hAnsi="Times New Roman" w:cs="Times New Roman"/>
          <w:sz w:val="28"/>
          <w:szCs w:val="28"/>
          <w:shd w:val="clear" w:color="auto" w:fill="FFFFFF"/>
        </w:rPr>
        <w:t xml:space="preserve"> </w:t>
      </w:r>
      <w:r w:rsidR="006E69FB" w:rsidRPr="00774510">
        <w:rPr>
          <w:rFonts w:ascii="Times New Roman" w:hAnsi="Times New Roman" w:cs="Times New Roman"/>
          <w:sz w:val="28"/>
          <w:szCs w:val="28"/>
          <w:shd w:val="clear" w:color="auto" w:fill="FFFFFF"/>
        </w:rPr>
        <w:lastRenderedPageBreak/>
        <w:t>завданих порушенням законодавства про природно-заповідний фонд.</w:t>
      </w:r>
      <w:r w:rsidR="00EF13D7" w:rsidRPr="00774510">
        <w:rPr>
          <w:rFonts w:ascii="Times New Roman" w:eastAsia="Calibri" w:hAnsi="Times New Roman" w:cs="Times New Roman"/>
          <w:bCs/>
          <w:sz w:val="28"/>
          <w:szCs w:val="28"/>
          <w:lang w:eastAsia="uk-UA"/>
        </w:rPr>
        <w:t xml:space="preserve"> </w:t>
      </w:r>
      <w:r w:rsidRPr="00774510">
        <w:rPr>
          <w:rFonts w:ascii="Times New Roman" w:eastAsia="Calibri" w:hAnsi="Times New Roman" w:cs="Times New Roman"/>
          <w:bCs/>
          <w:sz w:val="28"/>
          <w:szCs w:val="28"/>
          <w:lang w:eastAsia="uk-UA"/>
        </w:rPr>
        <w:t>Частиною четвертою статті 68 Закону України «Про охорону навколишнього природного середовища» передбачено, що п</w:t>
      </w:r>
      <w:r w:rsidRPr="00774510">
        <w:rPr>
          <w:rFonts w:ascii="Times New Roman" w:eastAsia="Calibri" w:hAnsi="Times New Roman" w:cs="Times New Roman"/>
          <w:sz w:val="28"/>
          <w:szCs w:val="28"/>
          <w:lang w:eastAsia="uk-UA"/>
        </w:rPr>
        <w:t>ідприємства, установи, організації та громадяни зобов'язані відшкодовувати шкоду, заподіяну ними внаслідок порушення законодавства про охорону навколишнього природного середовища, в порядку та розмірах, встановлених законодавством України.</w:t>
      </w:r>
    </w:p>
    <w:p w:rsidR="003F740D" w:rsidRDefault="00D07FF3" w:rsidP="00AD3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Згідно з пунктом 7 </w:t>
      </w:r>
      <w:r w:rsidR="003F740D">
        <w:rPr>
          <w:rFonts w:ascii="Times New Roman" w:eastAsia="Calibri" w:hAnsi="Times New Roman" w:cs="Times New Roman"/>
          <w:sz w:val="28"/>
          <w:szCs w:val="28"/>
        </w:rPr>
        <w:t>частини третьої статті 29 та пунктом 4 частини першої статті 69</w:t>
      </w:r>
      <w:r w:rsidR="000A3CFD">
        <w:rPr>
          <w:rFonts w:ascii="Times New Roman" w:eastAsia="Calibri" w:hAnsi="Times New Roman" w:cs="Times New Roman"/>
          <w:sz w:val="28"/>
          <w:szCs w:val="28"/>
          <w:vertAlign w:val="superscript"/>
        </w:rPr>
        <w:t>1</w:t>
      </w:r>
      <w:r w:rsidR="000A3CFD">
        <w:rPr>
          <w:rFonts w:ascii="Times New Roman" w:eastAsia="Calibri" w:hAnsi="Times New Roman" w:cs="Times New Roman"/>
          <w:sz w:val="28"/>
          <w:szCs w:val="28"/>
        </w:rPr>
        <w:t xml:space="preserve"> Бюджетного кодексу України 30% грошових стягнень за шкоду, </w:t>
      </w:r>
      <w:r w:rsidR="00380116">
        <w:rPr>
          <w:rFonts w:ascii="Times New Roman" w:eastAsia="Calibri" w:hAnsi="Times New Roman" w:cs="Times New Roman"/>
          <w:sz w:val="28"/>
          <w:szCs w:val="28"/>
        </w:rPr>
        <w:t>заподіяну порушенням законодавства про охорону навколишнього природного середовища внаслідок господарської та іншої діяльності надходять до спеціального фонду Державного бюджету України, 50% - до спеціального фонду сільських, селищних, міських</w:t>
      </w:r>
      <w:r w:rsidR="003F740D">
        <w:rPr>
          <w:rFonts w:ascii="Times New Roman" w:eastAsia="Calibri" w:hAnsi="Times New Roman" w:cs="Times New Roman"/>
          <w:sz w:val="28"/>
          <w:szCs w:val="28"/>
        </w:rPr>
        <w:t xml:space="preserve"> </w:t>
      </w:r>
      <w:r w:rsidR="00380116">
        <w:rPr>
          <w:rFonts w:ascii="Times New Roman" w:eastAsia="Calibri" w:hAnsi="Times New Roman" w:cs="Times New Roman"/>
          <w:sz w:val="28"/>
          <w:szCs w:val="28"/>
        </w:rPr>
        <w:t xml:space="preserve">бюджетів, </w:t>
      </w:r>
      <w:r w:rsidR="002C74C4">
        <w:rPr>
          <w:rFonts w:ascii="Times New Roman" w:eastAsia="Calibri" w:hAnsi="Times New Roman" w:cs="Times New Roman"/>
          <w:sz w:val="28"/>
          <w:szCs w:val="28"/>
        </w:rPr>
        <w:t>бюджетів</w:t>
      </w:r>
      <w:r w:rsidR="00380116">
        <w:rPr>
          <w:rFonts w:ascii="Times New Roman" w:eastAsia="Calibri" w:hAnsi="Times New Roman" w:cs="Times New Roman"/>
          <w:sz w:val="28"/>
          <w:szCs w:val="28"/>
        </w:rPr>
        <w:t xml:space="preserve"> </w:t>
      </w:r>
      <w:r w:rsidR="002C74C4">
        <w:rPr>
          <w:rFonts w:ascii="Times New Roman" w:eastAsia="Calibri" w:hAnsi="Times New Roman" w:cs="Times New Roman"/>
          <w:sz w:val="28"/>
          <w:szCs w:val="28"/>
        </w:rPr>
        <w:t>об’єднаних</w:t>
      </w:r>
      <w:r w:rsidR="00380116">
        <w:rPr>
          <w:rFonts w:ascii="Times New Roman" w:eastAsia="Calibri" w:hAnsi="Times New Roman" w:cs="Times New Roman"/>
          <w:sz w:val="28"/>
          <w:szCs w:val="28"/>
        </w:rPr>
        <w:t xml:space="preserve"> територіальних громад, 20%</w:t>
      </w:r>
      <w:r w:rsidR="002C74C4">
        <w:rPr>
          <w:rFonts w:ascii="Times New Roman" w:eastAsia="Calibri" w:hAnsi="Times New Roman" w:cs="Times New Roman"/>
          <w:sz w:val="28"/>
          <w:szCs w:val="28"/>
        </w:rPr>
        <w:t xml:space="preserve"> - до спеціального фонду обласних бюджетів та бюджету Автономної Республіки Крим, 70% - до спеціального фонду бюджетів міст Київ та Севастополя.</w:t>
      </w:r>
    </w:p>
    <w:p w:rsidR="00EF13D7" w:rsidRPr="00774510" w:rsidRDefault="00EF13D7" w:rsidP="00AD3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sidRPr="00774510">
        <w:rPr>
          <w:rFonts w:ascii="Times New Roman" w:eastAsia="Calibri" w:hAnsi="Times New Roman" w:cs="Times New Roman"/>
          <w:sz w:val="28"/>
          <w:szCs w:val="28"/>
        </w:rPr>
        <w:t xml:space="preserve">Відповідно до статті 65 Закону України «Про природно-заповідний фонд України», розміри шкоди, заподіяної внаслідок порушення законодавства про природно-заповідний фонд, визначаються на основі кадастрової еколого-економічної оцінки включених до його складу територій та об’єктів, що проводиться відповідно до цього Закону, та спеціальних </w:t>
      </w:r>
      <w:proofErr w:type="spellStart"/>
      <w:r w:rsidRPr="00774510">
        <w:rPr>
          <w:rFonts w:ascii="Times New Roman" w:eastAsia="Calibri" w:hAnsi="Times New Roman" w:cs="Times New Roman"/>
          <w:sz w:val="28"/>
          <w:szCs w:val="28"/>
        </w:rPr>
        <w:t>такс</w:t>
      </w:r>
      <w:proofErr w:type="spellEnd"/>
      <w:r w:rsidRPr="00774510">
        <w:rPr>
          <w:rFonts w:ascii="Times New Roman" w:eastAsia="Calibri" w:hAnsi="Times New Roman" w:cs="Times New Roman"/>
          <w:sz w:val="28"/>
          <w:szCs w:val="28"/>
        </w:rPr>
        <w:t>, які затверджуються Кабінетом Міністрів України.</w:t>
      </w:r>
    </w:p>
    <w:p w:rsidR="00EF13D7" w:rsidRPr="00120B11" w:rsidRDefault="007C465A" w:rsidP="00AD3DEB">
      <w:pPr>
        <w:shd w:val="clear" w:color="auto" w:fill="FFFFFF"/>
        <w:spacing w:after="0" w:line="240" w:lineRule="auto"/>
        <w:ind w:firstLine="567"/>
        <w:contextualSpacing/>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Так, </w:t>
      </w:r>
      <w:r w:rsidR="00487DF9" w:rsidRPr="00E26BDE">
        <w:rPr>
          <w:rFonts w:ascii="Times New Roman" w:eastAsia="Times New Roman" w:hAnsi="Times New Roman" w:cs="Times New Roman"/>
          <w:sz w:val="28"/>
          <w:szCs w:val="28"/>
          <w:lang w:val="ru-RU" w:eastAsia="uk-UA"/>
        </w:rPr>
        <w:t xml:space="preserve">у 2020 </w:t>
      </w:r>
      <w:r w:rsidR="00487DF9">
        <w:rPr>
          <w:rFonts w:ascii="Times New Roman" w:eastAsia="Times New Roman" w:hAnsi="Times New Roman" w:cs="Times New Roman"/>
          <w:sz w:val="28"/>
          <w:szCs w:val="28"/>
          <w:lang w:eastAsia="uk-UA"/>
        </w:rPr>
        <w:t xml:space="preserve">році </w:t>
      </w:r>
      <w:proofErr w:type="spellStart"/>
      <w:r w:rsidR="00487DF9">
        <w:rPr>
          <w:rFonts w:ascii="Times New Roman" w:eastAsia="Times New Roman" w:hAnsi="Times New Roman" w:cs="Times New Roman"/>
          <w:sz w:val="28"/>
          <w:szCs w:val="28"/>
          <w:lang w:eastAsia="uk-UA"/>
        </w:rPr>
        <w:t>Д</w:t>
      </w:r>
      <w:r w:rsidR="00E26BDE">
        <w:rPr>
          <w:rFonts w:ascii="Times New Roman" w:eastAsia="Times New Roman" w:hAnsi="Times New Roman" w:cs="Times New Roman"/>
          <w:sz w:val="28"/>
          <w:szCs w:val="28"/>
          <w:lang w:eastAsia="uk-UA"/>
        </w:rPr>
        <w:t>ержекоінспекцією</w:t>
      </w:r>
      <w:proofErr w:type="spellEnd"/>
      <w:r w:rsidR="00E26BDE">
        <w:rPr>
          <w:rFonts w:ascii="Times New Roman" w:eastAsia="Times New Roman" w:hAnsi="Times New Roman" w:cs="Times New Roman"/>
          <w:sz w:val="28"/>
          <w:szCs w:val="28"/>
          <w:lang w:eastAsia="uk-UA"/>
        </w:rPr>
        <w:t xml:space="preserve"> та її територіальними й міжрегіональними територіальними органами пред’явлено 125 пр</w:t>
      </w:r>
      <w:r w:rsidR="00300A0D">
        <w:rPr>
          <w:rFonts w:ascii="Times New Roman" w:eastAsia="Times New Roman" w:hAnsi="Times New Roman" w:cs="Times New Roman"/>
          <w:sz w:val="28"/>
          <w:szCs w:val="28"/>
          <w:lang w:eastAsia="uk-UA"/>
        </w:rPr>
        <w:t xml:space="preserve">етензій на відшкодування </w:t>
      </w:r>
      <w:r w:rsidR="00120B11">
        <w:rPr>
          <w:rFonts w:ascii="Times New Roman" w:eastAsia="Times New Roman" w:hAnsi="Times New Roman" w:cs="Times New Roman"/>
          <w:sz w:val="28"/>
          <w:szCs w:val="28"/>
          <w:lang w:eastAsia="uk-UA"/>
        </w:rPr>
        <w:t>шкоди, заподіяної внаслідок порушення законодавства про природно-заповідний фонд</w:t>
      </w:r>
      <w:r w:rsidR="009E1B14">
        <w:rPr>
          <w:rFonts w:ascii="Times New Roman" w:eastAsia="Times New Roman" w:hAnsi="Times New Roman" w:cs="Times New Roman"/>
          <w:sz w:val="28"/>
          <w:szCs w:val="28"/>
          <w:lang w:val="ru-RU" w:eastAsia="uk-UA"/>
        </w:rPr>
        <w:t xml:space="preserve"> </w:t>
      </w:r>
      <w:r w:rsidR="00120B11" w:rsidRPr="00120B11">
        <w:rPr>
          <w:rFonts w:ascii="Times New Roman" w:hAnsi="Times New Roman" w:cs="Times New Roman"/>
          <w:sz w:val="28"/>
          <w:szCs w:val="28"/>
          <w:lang w:eastAsia="ar-SA"/>
        </w:rPr>
        <w:t>за даними державного нагляду (контролю) за додержанням вимог природоохоронного законодавства</w:t>
      </w:r>
      <w:r w:rsidR="00120B11">
        <w:rPr>
          <w:rFonts w:ascii="Times New Roman" w:hAnsi="Times New Roman" w:cs="Times New Roman"/>
          <w:sz w:val="28"/>
          <w:szCs w:val="28"/>
          <w:lang w:eastAsia="ar-SA"/>
        </w:rPr>
        <w:t xml:space="preserve"> на територіях і </w:t>
      </w:r>
      <w:r w:rsidR="00B0754C">
        <w:rPr>
          <w:rFonts w:ascii="Times New Roman" w:hAnsi="Times New Roman" w:cs="Times New Roman"/>
          <w:sz w:val="28"/>
          <w:szCs w:val="28"/>
          <w:lang w:eastAsia="ar-SA"/>
        </w:rPr>
        <w:t>об’єктах</w:t>
      </w:r>
      <w:r w:rsidR="00120B11">
        <w:rPr>
          <w:rFonts w:ascii="Times New Roman" w:hAnsi="Times New Roman" w:cs="Times New Roman"/>
          <w:sz w:val="28"/>
          <w:szCs w:val="28"/>
          <w:lang w:eastAsia="ar-SA"/>
        </w:rPr>
        <w:t xml:space="preserve"> природно-заповідного фонду на загальну суму </w:t>
      </w:r>
      <w:r w:rsidR="00B0754C">
        <w:rPr>
          <w:rFonts w:ascii="Times New Roman" w:hAnsi="Times New Roman" w:cs="Times New Roman"/>
          <w:sz w:val="28"/>
          <w:szCs w:val="28"/>
          <w:lang w:eastAsia="ar-SA"/>
        </w:rPr>
        <w:t>35 320 260 гривень.</w:t>
      </w:r>
    </w:p>
    <w:p w:rsidR="00AF1920" w:rsidRPr="00774510" w:rsidRDefault="00BF0BD7" w:rsidP="00AD3DEB">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774510">
        <w:rPr>
          <w:rFonts w:ascii="Times New Roman" w:eastAsia="Times New Roman" w:hAnsi="Times New Roman" w:cs="Times New Roman"/>
          <w:sz w:val="28"/>
          <w:szCs w:val="28"/>
          <w:lang w:eastAsia="uk-UA"/>
        </w:rPr>
        <w:t xml:space="preserve">Станом на сьогодні в Україні </w:t>
      </w:r>
      <w:r w:rsidR="009A75ED" w:rsidRPr="00774510">
        <w:rPr>
          <w:rFonts w:ascii="Times New Roman" w:eastAsia="Times New Roman" w:hAnsi="Times New Roman" w:cs="Times New Roman"/>
          <w:sz w:val="28"/>
          <w:szCs w:val="28"/>
          <w:lang w:eastAsia="uk-UA"/>
        </w:rPr>
        <w:t xml:space="preserve">відсутні </w:t>
      </w:r>
      <w:r w:rsidR="006E69FB" w:rsidRPr="00774510">
        <w:rPr>
          <w:rFonts w:ascii="Times New Roman" w:eastAsia="Times New Roman" w:hAnsi="Times New Roman" w:cs="Times New Roman"/>
          <w:sz w:val="28"/>
          <w:szCs w:val="28"/>
          <w:lang w:eastAsia="uk-UA"/>
        </w:rPr>
        <w:t xml:space="preserve">адекватні </w:t>
      </w:r>
      <w:r w:rsidR="009A75ED" w:rsidRPr="00774510">
        <w:rPr>
          <w:rFonts w:ascii="Times New Roman" w:eastAsia="Times New Roman" w:hAnsi="Times New Roman" w:cs="Times New Roman"/>
          <w:sz w:val="28"/>
          <w:szCs w:val="28"/>
          <w:lang w:eastAsia="uk-UA"/>
        </w:rPr>
        <w:t xml:space="preserve">важелі впливу щодо </w:t>
      </w:r>
      <w:r w:rsidR="00193BEA" w:rsidRPr="00774510">
        <w:rPr>
          <w:rFonts w:ascii="Times New Roman" w:eastAsia="Times New Roman" w:hAnsi="Times New Roman" w:cs="Times New Roman"/>
          <w:sz w:val="28"/>
          <w:szCs w:val="28"/>
          <w:lang w:eastAsia="uk-UA"/>
        </w:rPr>
        <w:t xml:space="preserve">недобросовісних суб’єктів господарювання, які постійно </w:t>
      </w:r>
      <w:r w:rsidR="008D4712" w:rsidRPr="00774510">
        <w:rPr>
          <w:rFonts w:ascii="Times New Roman" w:eastAsia="Times New Roman" w:hAnsi="Times New Roman" w:cs="Times New Roman"/>
          <w:sz w:val="28"/>
          <w:szCs w:val="28"/>
          <w:lang w:eastAsia="uk-UA"/>
        </w:rPr>
        <w:t xml:space="preserve">нехтують дотримання </w:t>
      </w:r>
      <w:r w:rsidR="00193BEA" w:rsidRPr="00774510">
        <w:rPr>
          <w:rFonts w:ascii="Times New Roman" w:eastAsia="Times New Roman" w:hAnsi="Times New Roman" w:cs="Times New Roman"/>
          <w:sz w:val="28"/>
          <w:szCs w:val="28"/>
          <w:lang w:eastAsia="uk-UA"/>
        </w:rPr>
        <w:t xml:space="preserve">вимог природоохоронного законодавства в частині охорони </w:t>
      </w:r>
      <w:r w:rsidR="006E69FB" w:rsidRPr="00774510">
        <w:rPr>
          <w:rFonts w:ascii="Times New Roman" w:eastAsia="Times New Roman" w:hAnsi="Times New Roman" w:cs="Times New Roman"/>
          <w:sz w:val="28"/>
          <w:szCs w:val="28"/>
          <w:lang w:eastAsia="uk-UA"/>
        </w:rPr>
        <w:t>природно-заповідного фонду</w:t>
      </w:r>
      <w:r w:rsidR="00193BEA" w:rsidRPr="00774510">
        <w:rPr>
          <w:rFonts w:ascii="Times New Roman" w:eastAsia="Times New Roman" w:hAnsi="Times New Roman" w:cs="Times New Roman"/>
          <w:sz w:val="28"/>
          <w:szCs w:val="28"/>
          <w:lang w:eastAsia="uk-UA"/>
        </w:rPr>
        <w:t xml:space="preserve">. </w:t>
      </w:r>
      <w:r w:rsidR="008D4712" w:rsidRPr="00774510">
        <w:rPr>
          <w:rFonts w:ascii="Times New Roman" w:eastAsia="Times New Roman" w:hAnsi="Times New Roman" w:cs="Times New Roman"/>
          <w:sz w:val="28"/>
          <w:szCs w:val="28"/>
          <w:lang w:eastAsia="uk-UA"/>
        </w:rPr>
        <w:t xml:space="preserve">Таким чином, </w:t>
      </w:r>
      <w:r w:rsidR="00AF1920" w:rsidRPr="00774510">
        <w:rPr>
          <w:rFonts w:ascii="Times New Roman" w:eastAsia="Times New Roman" w:hAnsi="Times New Roman" w:cs="Times New Roman"/>
          <w:sz w:val="28"/>
          <w:szCs w:val="28"/>
          <w:lang w:eastAsia="uk-UA"/>
        </w:rPr>
        <w:t xml:space="preserve">маємо ситуацію у вигляді відсутності </w:t>
      </w:r>
      <w:r w:rsidR="00EF13D7" w:rsidRPr="00774510">
        <w:rPr>
          <w:rFonts w:ascii="Times New Roman" w:eastAsia="Times New Roman" w:hAnsi="Times New Roman" w:cs="Times New Roman"/>
          <w:sz w:val="28"/>
          <w:szCs w:val="28"/>
          <w:lang w:eastAsia="uk-UA"/>
        </w:rPr>
        <w:t xml:space="preserve">адекватного </w:t>
      </w:r>
      <w:r w:rsidR="008D4712" w:rsidRPr="00774510">
        <w:rPr>
          <w:rFonts w:ascii="Times New Roman" w:eastAsia="Times New Roman" w:hAnsi="Times New Roman" w:cs="Times New Roman"/>
          <w:sz w:val="28"/>
          <w:szCs w:val="28"/>
          <w:lang w:eastAsia="uk-UA"/>
        </w:rPr>
        <w:t xml:space="preserve">правового </w:t>
      </w:r>
      <w:r w:rsidR="00AF1920" w:rsidRPr="00774510">
        <w:rPr>
          <w:rFonts w:ascii="Times New Roman" w:eastAsia="Times New Roman" w:hAnsi="Times New Roman" w:cs="Times New Roman"/>
          <w:sz w:val="28"/>
          <w:szCs w:val="28"/>
          <w:lang w:eastAsia="uk-UA"/>
        </w:rPr>
        <w:t xml:space="preserve">механізму у вигляді </w:t>
      </w:r>
      <w:r w:rsidR="008D4712" w:rsidRPr="00774510">
        <w:rPr>
          <w:rFonts w:ascii="Times New Roman" w:eastAsia="Times New Roman" w:hAnsi="Times New Roman" w:cs="Times New Roman"/>
          <w:sz w:val="28"/>
          <w:szCs w:val="28"/>
          <w:lang w:eastAsia="uk-UA"/>
        </w:rPr>
        <w:t xml:space="preserve">нормативно-правового акту, яким має бути затверджено </w:t>
      </w:r>
      <w:r w:rsidR="00AF1920" w:rsidRPr="00774510">
        <w:rPr>
          <w:rFonts w:ascii="Times New Roman" w:eastAsia="Times New Roman" w:hAnsi="Times New Roman" w:cs="Times New Roman"/>
          <w:sz w:val="28"/>
          <w:szCs w:val="28"/>
          <w:lang w:eastAsia="uk-UA"/>
        </w:rPr>
        <w:t>методи</w:t>
      </w:r>
      <w:r w:rsidR="008D4712" w:rsidRPr="00774510">
        <w:rPr>
          <w:rFonts w:ascii="Times New Roman" w:eastAsia="Times New Roman" w:hAnsi="Times New Roman" w:cs="Times New Roman"/>
          <w:sz w:val="28"/>
          <w:szCs w:val="28"/>
          <w:lang w:eastAsia="uk-UA"/>
        </w:rPr>
        <w:t>ку</w:t>
      </w:r>
      <w:r w:rsidR="006E69FB" w:rsidRPr="00774510">
        <w:rPr>
          <w:rFonts w:ascii="Times New Roman" w:eastAsia="Times New Roman" w:hAnsi="Times New Roman" w:cs="Times New Roman"/>
          <w:sz w:val="28"/>
          <w:szCs w:val="28"/>
          <w:lang w:eastAsia="uk-UA"/>
        </w:rPr>
        <w:t xml:space="preserve"> </w:t>
      </w:r>
      <w:r w:rsidR="00AF1920" w:rsidRPr="00774510">
        <w:rPr>
          <w:rFonts w:ascii="Times New Roman" w:eastAsia="Times New Roman" w:hAnsi="Times New Roman" w:cs="Times New Roman"/>
          <w:bCs/>
          <w:sz w:val="28"/>
          <w:szCs w:val="28"/>
          <w:lang w:eastAsia="uk-UA"/>
        </w:rPr>
        <w:t xml:space="preserve">розрахунку розмірів відшкодування збитків, які заподіяні державі в результаті </w:t>
      </w:r>
      <w:r w:rsidR="006E69FB" w:rsidRPr="00774510">
        <w:rPr>
          <w:rFonts w:ascii="Times New Roman" w:eastAsia="Times New Roman" w:hAnsi="Times New Roman" w:cs="Times New Roman"/>
          <w:bCs/>
          <w:sz w:val="28"/>
          <w:szCs w:val="28"/>
          <w:lang w:eastAsia="uk-UA"/>
        </w:rPr>
        <w:t>порушення законодавства про природно-заповідний фонд України</w:t>
      </w:r>
      <w:r w:rsidR="00E65FDB" w:rsidRPr="00774510">
        <w:rPr>
          <w:rFonts w:ascii="Times New Roman" w:eastAsia="Times New Roman" w:hAnsi="Times New Roman" w:cs="Times New Roman"/>
          <w:bCs/>
          <w:sz w:val="28"/>
          <w:szCs w:val="28"/>
          <w:lang w:eastAsia="uk-UA"/>
        </w:rPr>
        <w:t>.</w:t>
      </w:r>
    </w:p>
    <w:p w:rsidR="00C63A05" w:rsidRDefault="0013171E" w:rsidP="00AD3DEB">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13171E">
        <w:rPr>
          <w:rFonts w:ascii="Times New Roman" w:eastAsia="Times New Roman" w:hAnsi="Times New Roman" w:cs="Times New Roman"/>
          <w:sz w:val="28"/>
          <w:szCs w:val="28"/>
          <w:lang w:eastAsia="ru-RU"/>
        </w:rPr>
        <w:t>Розмір шкоди, який розраховується за чинн</w:t>
      </w:r>
      <w:r>
        <w:rPr>
          <w:rFonts w:ascii="Times New Roman" w:eastAsia="Times New Roman" w:hAnsi="Times New Roman" w:cs="Times New Roman"/>
          <w:sz w:val="28"/>
          <w:szCs w:val="28"/>
          <w:lang w:eastAsia="ru-RU"/>
        </w:rPr>
        <w:t xml:space="preserve">ими </w:t>
      </w:r>
      <w:proofErr w:type="spellStart"/>
      <w:r>
        <w:rPr>
          <w:rFonts w:ascii="Times New Roman" w:eastAsia="Times New Roman" w:hAnsi="Times New Roman" w:cs="Times New Roman"/>
          <w:sz w:val="28"/>
          <w:szCs w:val="28"/>
          <w:lang w:eastAsia="ru-RU"/>
        </w:rPr>
        <w:t>таксами</w:t>
      </w:r>
      <w:proofErr w:type="spellEnd"/>
      <w:r w:rsidRPr="0013171E">
        <w:rPr>
          <w:rFonts w:ascii="Times New Roman" w:eastAsia="Times New Roman" w:hAnsi="Times New Roman" w:cs="Times New Roman"/>
          <w:sz w:val="28"/>
          <w:szCs w:val="28"/>
          <w:lang w:eastAsia="ru-RU"/>
        </w:rPr>
        <w:t xml:space="preserve">, не відповідає витратам необхідним </w:t>
      </w:r>
      <w:r w:rsidRPr="0013171E">
        <w:rPr>
          <w:rFonts w:ascii="Times New Roman" w:eastAsia="Times New Roman" w:hAnsi="Times New Roman" w:cs="Times New Roman"/>
          <w:sz w:val="28"/>
          <w:szCs w:val="28"/>
          <w:shd w:val="clear" w:color="auto" w:fill="FFFFFF"/>
          <w:lang w:eastAsia="ru-RU"/>
        </w:rPr>
        <w:t xml:space="preserve">для ліквідації наслідків </w:t>
      </w:r>
      <w:r w:rsidR="00EB30C6">
        <w:rPr>
          <w:rFonts w:ascii="Times New Roman" w:eastAsia="Times New Roman" w:hAnsi="Times New Roman" w:cs="Times New Roman"/>
          <w:sz w:val="28"/>
          <w:szCs w:val="28"/>
          <w:shd w:val="clear" w:color="auto" w:fill="FFFFFF"/>
          <w:lang w:eastAsia="ru-RU"/>
        </w:rPr>
        <w:t xml:space="preserve">порушень. Збільшення розміру шкоди, завданої територіям та </w:t>
      </w:r>
      <w:r w:rsidR="007F2DD6">
        <w:rPr>
          <w:rFonts w:ascii="Times New Roman" w:eastAsia="Times New Roman" w:hAnsi="Times New Roman" w:cs="Times New Roman"/>
          <w:sz w:val="28"/>
          <w:szCs w:val="28"/>
          <w:shd w:val="clear" w:color="auto" w:fill="FFFFFF"/>
          <w:lang w:eastAsia="ru-RU"/>
        </w:rPr>
        <w:t>об’єктам</w:t>
      </w:r>
      <w:r w:rsidR="00EB30C6">
        <w:rPr>
          <w:rFonts w:ascii="Times New Roman" w:eastAsia="Times New Roman" w:hAnsi="Times New Roman" w:cs="Times New Roman"/>
          <w:sz w:val="28"/>
          <w:szCs w:val="28"/>
          <w:shd w:val="clear" w:color="auto" w:fill="FFFFFF"/>
          <w:lang w:eastAsia="ru-RU"/>
        </w:rPr>
        <w:t xml:space="preserve"> природно</w:t>
      </w:r>
      <w:r w:rsidR="007F2DD6">
        <w:rPr>
          <w:rFonts w:ascii="Times New Roman" w:eastAsia="Times New Roman" w:hAnsi="Times New Roman" w:cs="Times New Roman"/>
          <w:sz w:val="28"/>
          <w:szCs w:val="28"/>
          <w:shd w:val="clear" w:color="auto" w:fill="FFFFFF"/>
          <w:lang w:eastAsia="ru-RU"/>
        </w:rPr>
        <w:t xml:space="preserve">-заповідного фонду, є найбільш дієвим механізмом для стимулювання </w:t>
      </w:r>
      <w:r w:rsidR="00C63A05">
        <w:rPr>
          <w:rFonts w:ascii="Times New Roman" w:eastAsia="Times New Roman" w:hAnsi="Times New Roman" w:cs="Times New Roman"/>
          <w:sz w:val="28"/>
          <w:szCs w:val="28"/>
          <w:shd w:val="clear" w:color="auto" w:fill="FFFFFF"/>
          <w:lang w:eastAsia="ru-RU"/>
        </w:rPr>
        <w:t>суб’єктів</w:t>
      </w:r>
      <w:r w:rsidR="007F2DD6">
        <w:rPr>
          <w:rFonts w:ascii="Times New Roman" w:eastAsia="Times New Roman" w:hAnsi="Times New Roman" w:cs="Times New Roman"/>
          <w:sz w:val="28"/>
          <w:szCs w:val="28"/>
          <w:shd w:val="clear" w:color="auto" w:fill="FFFFFF"/>
          <w:lang w:eastAsia="ru-RU"/>
        </w:rPr>
        <w:t xml:space="preserve"> господарювання та громадян не допускати </w:t>
      </w:r>
      <w:r w:rsidR="00C63A05">
        <w:rPr>
          <w:rFonts w:ascii="Times New Roman" w:eastAsia="Times New Roman" w:hAnsi="Times New Roman" w:cs="Times New Roman"/>
          <w:sz w:val="28"/>
          <w:szCs w:val="28"/>
          <w:shd w:val="clear" w:color="auto" w:fill="FFFFFF"/>
          <w:lang w:eastAsia="ru-RU"/>
        </w:rPr>
        <w:t>таких порушень.</w:t>
      </w:r>
    </w:p>
    <w:p w:rsidR="00AD0BB1" w:rsidRDefault="00C63A05" w:rsidP="00AD3DEB">
      <w:pPr>
        <w:pStyle w:val="a7"/>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Станом на сьогодні в Україні відсутні достатні важелі впливу щодо недобросовісних </w:t>
      </w:r>
      <w:r w:rsidR="002876C7">
        <w:rPr>
          <w:rFonts w:ascii="Times New Roman" w:eastAsia="Times New Roman" w:hAnsi="Times New Roman" w:cs="Times New Roman"/>
          <w:sz w:val="28"/>
          <w:szCs w:val="28"/>
          <w:lang w:eastAsia="ru-RU"/>
        </w:rPr>
        <w:t>суб’єктів</w:t>
      </w:r>
      <w:r w:rsidR="00B9042D">
        <w:rPr>
          <w:rFonts w:ascii="Times New Roman" w:eastAsia="Times New Roman" w:hAnsi="Times New Roman" w:cs="Times New Roman"/>
          <w:sz w:val="28"/>
          <w:szCs w:val="28"/>
          <w:lang w:eastAsia="ru-RU"/>
        </w:rPr>
        <w:t xml:space="preserve"> господарювання, які постійно нехтують дотриманням вимог природоохоронного законодавства в частині охорони природно-заповідного фонду.</w:t>
      </w:r>
    </w:p>
    <w:p w:rsidR="00EF13D7" w:rsidRPr="00774510" w:rsidRDefault="00EF13D7" w:rsidP="00AD3DEB">
      <w:pPr>
        <w:spacing w:after="0" w:line="240" w:lineRule="auto"/>
        <w:ind w:firstLine="567"/>
        <w:jc w:val="both"/>
        <w:rPr>
          <w:rFonts w:ascii="Times New Roman" w:hAnsi="Times New Roman" w:cs="Times New Roman"/>
          <w:bCs/>
          <w:sz w:val="28"/>
          <w:szCs w:val="28"/>
        </w:rPr>
      </w:pPr>
      <w:r w:rsidRPr="00774510">
        <w:rPr>
          <w:rFonts w:ascii="Times New Roman" w:hAnsi="Times New Roman" w:cs="Times New Roman"/>
          <w:bCs/>
          <w:sz w:val="28"/>
          <w:szCs w:val="28"/>
        </w:rPr>
        <w:t xml:space="preserve">Розроблення та прийняття </w:t>
      </w:r>
      <w:proofErr w:type="spellStart"/>
      <w:r w:rsidRPr="00774510">
        <w:rPr>
          <w:rFonts w:ascii="Times New Roman" w:hAnsi="Times New Roman" w:cs="Times New Roman"/>
          <w:bCs/>
          <w:sz w:val="28"/>
          <w:szCs w:val="28"/>
        </w:rPr>
        <w:t>проєкту</w:t>
      </w:r>
      <w:proofErr w:type="spellEnd"/>
      <w:r w:rsidRPr="00774510">
        <w:rPr>
          <w:rFonts w:ascii="Times New Roman" w:hAnsi="Times New Roman" w:cs="Times New Roman"/>
          <w:bCs/>
          <w:sz w:val="28"/>
          <w:szCs w:val="28"/>
        </w:rPr>
        <w:t xml:space="preserve"> постанови обумовлено необхідністю забезпечення </w:t>
      </w:r>
      <w:r w:rsidRPr="00774510">
        <w:rPr>
          <w:rFonts w:ascii="Times New Roman" w:eastAsia="Calibri" w:hAnsi="Times New Roman" w:cs="Times New Roman"/>
          <w:sz w:val="28"/>
          <w:szCs w:val="28"/>
        </w:rPr>
        <w:t xml:space="preserve">посилення охорони природно-заповідного фонду, збереження природних ресурсів, забезпечення додержання природоохоронного режиму </w:t>
      </w:r>
      <w:r w:rsidR="00C725A8">
        <w:rPr>
          <w:rFonts w:ascii="Times New Roman" w:eastAsia="Calibri" w:hAnsi="Times New Roman" w:cs="Times New Roman"/>
          <w:sz w:val="28"/>
          <w:szCs w:val="28"/>
        </w:rPr>
        <w:t xml:space="preserve">природоохоронних </w:t>
      </w:r>
      <w:r w:rsidRPr="00774510">
        <w:rPr>
          <w:rFonts w:ascii="Times New Roman" w:eastAsia="Calibri" w:hAnsi="Times New Roman" w:cs="Times New Roman"/>
          <w:sz w:val="28"/>
          <w:szCs w:val="28"/>
        </w:rPr>
        <w:t xml:space="preserve">територій. </w:t>
      </w:r>
      <w:r w:rsidR="003C7EE4">
        <w:rPr>
          <w:rFonts w:ascii="Times New Roman" w:eastAsia="Calibri" w:hAnsi="Times New Roman" w:cs="Times New Roman"/>
          <w:sz w:val="28"/>
          <w:szCs w:val="28"/>
        </w:rPr>
        <w:t xml:space="preserve">Зважаючи на те, що </w:t>
      </w:r>
      <w:r w:rsidR="00EA69CC">
        <w:rPr>
          <w:rFonts w:ascii="Times New Roman" w:eastAsia="Calibri" w:hAnsi="Times New Roman" w:cs="Times New Roman"/>
          <w:sz w:val="28"/>
          <w:szCs w:val="28"/>
        </w:rPr>
        <w:t>такси не переглядалися з моменту їх затвердження н</w:t>
      </w:r>
      <w:r w:rsidRPr="00774510">
        <w:rPr>
          <w:rFonts w:ascii="Times New Roman" w:eastAsia="Calibri" w:hAnsi="Times New Roman" w:cs="Times New Roman"/>
          <w:sz w:val="28"/>
          <w:szCs w:val="28"/>
        </w:rPr>
        <w:t xml:space="preserve">а сьогодні </w:t>
      </w:r>
      <w:r w:rsidR="00EA69CC">
        <w:rPr>
          <w:rFonts w:ascii="Times New Roman" w:eastAsia="Calibri" w:hAnsi="Times New Roman" w:cs="Times New Roman"/>
          <w:sz w:val="28"/>
          <w:szCs w:val="28"/>
        </w:rPr>
        <w:t>є</w:t>
      </w:r>
      <w:r w:rsidRPr="00774510">
        <w:rPr>
          <w:rFonts w:ascii="Times New Roman" w:eastAsia="Calibri" w:hAnsi="Times New Roman" w:cs="Times New Roman"/>
          <w:sz w:val="28"/>
          <w:szCs w:val="28"/>
        </w:rPr>
        <w:t xml:space="preserve"> необхідність </w:t>
      </w:r>
      <w:r w:rsidR="00EA69CC">
        <w:rPr>
          <w:rFonts w:ascii="Times New Roman" w:eastAsia="Calibri" w:hAnsi="Times New Roman" w:cs="Times New Roman"/>
          <w:sz w:val="28"/>
          <w:szCs w:val="28"/>
        </w:rPr>
        <w:t>у їх перегляді, а саме проведення індексації з 201</w:t>
      </w:r>
      <w:r w:rsidR="00EC2C5B">
        <w:rPr>
          <w:rFonts w:ascii="Times New Roman" w:eastAsia="Calibri" w:hAnsi="Times New Roman" w:cs="Times New Roman"/>
          <w:sz w:val="28"/>
          <w:szCs w:val="28"/>
        </w:rPr>
        <w:t>3</w:t>
      </w:r>
      <w:r w:rsidR="00EA69CC">
        <w:rPr>
          <w:rFonts w:ascii="Times New Roman" w:eastAsia="Calibri" w:hAnsi="Times New Roman" w:cs="Times New Roman"/>
          <w:sz w:val="28"/>
          <w:szCs w:val="28"/>
        </w:rPr>
        <w:t xml:space="preserve"> року та </w:t>
      </w:r>
      <w:r w:rsidRPr="00774510">
        <w:rPr>
          <w:rFonts w:ascii="Times New Roman" w:eastAsia="Calibri" w:hAnsi="Times New Roman" w:cs="Times New Roman"/>
          <w:sz w:val="28"/>
          <w:szCs w:val="28"/>
        </w:rPr>
        <w:t xml:space="preserve">в частині введення індексації нарахувань збитків аналогічно постанові Кабінету Міністрів України від 23 липня 2008 р. № 665 «Про затвердження </w:t>
      </w:r>
      <w:proofErr w:type="spellStart"/>
      <w:r w:rsidRPr="00774510">
        <w:rPr>
          <w:rFonts w:ascii="Times New Roman" w:eastAsia="Calibri" w:hAnsi="Times New Roman" w:cs="Times New Roman"/>
          <w:sz w:val="28"/>
          <w:szCs w:val="28"/>
        </w:rPr>
        <w:t>такс</w:t>
      </w:r>
      <w:proofErr w:type="spellEnd"/>
      <w:r w:rsidRPr="00774510">
        <w:rPr>
          <w:rFonts w:ascii="Times New Roman" w:eastAsia="Calibri" w:hAnsi="Times New Roman" w:cs="Times New Roman"/>
          <w:sz w:val="28"/>
          <w:szCs w:val="28"/>
        </w:rPr>
        <w:t xml:space="preserve"> для обчислення розміру шкоди, заподіяної лісу</w:t>
      </w:r>
      <w:r w:rsidR="00A80300">
        <w:rPr>
          <w:rFonts w:ascii="Times New Roman" w:eastAsia="Calibri" w:hAnsi="Times New Roman" w:cs="Times New Roman"/>
          <w:sz w:val="28"/>
          <w:szCs w:val="28"/>
        </w:rPr>
        <w:t>»</w:t>
      </w:r>
      <w:r w:rsidRPr="00774510">
        <w:rPr>
          <w:rFonts w:ascii="Times New Roman" w:eastAsia="Calibri" w:hAnsi="Times New Roman" w:cs="Times New Roman"/>
          <w:sz w:val="28"/>
          <w:szCs w:val="28"/>
        </w:rPr>
        <w:t xml:space="preserve">, оскільки чинний механізм нарахування розміру шкоди не відповідає об'єму реально завданих державі збитків та не дає змогу для ліквідації наслідків від завданої шкоди суб'єктами господарювання (при обрахуванні розміру збитків за </w:t>
      </w:r>
      <w:proofErr w:type="spellStart"/>
      <w:r w:rsidRPr="00774510">
        <w:rPr>
          <w:rFonts w:ascii="Times New Roman" w:eastAsia="Calibri" w:hAnsi="Times New Roman" w:cs="Times New Roman"/>
          <w:sz w:val="28"/>
          <w:szCs w:val="28"/>
        </w:rPr>
        <w:t>Таксами</w:t>
      </w:r>
      <w:proofErr w:type="spellEnd"/>
      <w:r w:rsidRPr="00774510">
        <w:rPr>
          <w:rFonts w:ascii="Times New Roman" w:eastAsia="Calibri" w:hAnsi="Times New Roman" w:cs="Times New Roman"/>
          <w:sz w:val="28"/>
          <w:szCs w:val="28"/>
        </w:rPr>
        <w:t xml:space="preserve"> для обчислення розміру шкоди, заподіяної лісу за аналогічне порушення сума збитків майже втричі більша, це приводить до</w:t>
      </w:r>
      <w:r w:rsidRPr="00774510">
        <w:rPr>
          <w:rFonts w:ascii="Times New Roman" w:eastAsia="Times New Roman" w:hAnsi="Times New Roman" w:cs="Times New Roman"/>
          <w:sz w:val="28"/>
          <w:szCs w:val="28"/>
          <w:lang w:eastAsia="ru-RU"/>
        </w:rPr>
        <w:t xml:space="preserve"> безкарності суб’єктів господарювання, які порушують вимоги природоохоронного законодавства у частині охорони природно-заповідного фонду</w:t>
      </w:r>
      <w:r w:rsidRPr="00774510">
        <w:rPr>
          <w:rFonts w:ascii="Times New Roman" w:eastAsia="Calibri" w:hAnsi="Times New Roman" w:cs="Times New Roman"/>
          <w:sz w:val="28"/>
          <w:szCs w:val="28"/>
        </w:rPr>
        <w:t xml:space="preserve">). Також необхідно передбачити розрахунки для стягнення компенсації за перевищення лімітів використання природних ресурсів, </w:t>
      </w:r>
      <w:r w:rsidRPr="00774510">
        <w:rPr>
          <w:rFonts w:ascii="Times New Roman" w:hAnsi="Times New Roman" w:cs="Times New Roman"/>
          <w:bCs/>
          <w:sz w:val="28"/>
          <w:szCs w:val="28"/>
        </w:rPr>
        <w:t xml:space="preserve">належного виконання повноважень </w:t>
      </w:r>
      <w:proofErr w:type="spellStart"/>
      <w:r w:rsidRPr="00774510">
        <w:rPr>
          <w:rFonts w:ascii="Times New Roman" w:hAnsi="Times New Roman" w:cs="Times New Roman"/>
          <w:bCs/>
          <w:sz w:val="28"/>
          <w:szCs w:val="28"/>
        </w:rPr>
        <w:t>Держекоінспекцією</w:t>
      </w:r>
      <w:proofErr w:type="spellEnd"/>
      <w:r w:rsidRPr="00774510">
        <w:rPr>
          <w:rFonts w:ascii="Times New Roman" w:hAnsi="Times New Roman" w:cs="Times New Roman"/>
          <w:bCs/>
          <w:sz w:val="28"/>
          <w:szCs w:val="28"/>
        </w:rPr>
        <w:t xml:space="preserve"> її територіальними та міжрегіональними територіальними органами в частині здійснення державного нагляду (контролю) за додержанням законодавства у сфері охорони навколишнього природного середовища, раціонального використання, відтворення  і охорони природних ресурсів. В запропонованій редакції використана методика нарахування збитків по видам флори і фауни затвердженої постаново</w:t>
      </w:r>
      <w:r w:rsidR="00A80300">
        <w:rPr>
          <w:rFonts w:ascii="Times New Roman" w:hAnsi="Times New Roman" w:cs="Times New Roman"/>
          <w:bCs/>
          <w:sz w:val="28"/>
          <w:szCs w:val="28"/>
        </w:rPr>
        <w:t xml:space="preserve">ю </w:t>
      </w:r>
      <w:r w:rsidR="0052265B">
        <w:rPr>
          <w:rFonts w:ascii="Times New Roman" w:hAnsi="Times New Roman" w:cs="Times New Roman"/>
          <w:bCs/>
          <w:sz w:val="28"/>
          <w:szCs w:val="28"/>
        </w:rPr>
        <w:t>Кабінету Міністрів України</w:t>
      </w:r>
      <w:r w:rsidRPr="00774510">
        <w:rPr>
          <w:rFonts w:ascii="Times New Roman" w:hAnsi="Times New Roman" w:cs="Times New Roman"/>
          <w:bCs/>
          <w:sz w:val="28"/>
          <w:szCs w:val="28"/>
        </w:rPr>
        <w:t xml:space="preserve"> </w:t>
      </w:r>
      <w:r w:rsidR="0052265B">
        <w:rPr>
          <w:rFonts w:ascii="Times New Roman" w:hAnsi="Times New Roman" w:cs="Times New Roman"/>
          <w:bCs/>
          <w:sz w:val="28"/>
          <w:szCs w:val="28"/>
        </w:rPr>
        <w:br/>
      </w:r>
      <w:r w:rsidRPr="00774510">
        <w:rPr>
          <w:rFonts w:ascii="Times New Roman" w:hAnsi="Times New Roman" w:cs="Times New Roman"/>
          <w:bCs/>
          <w:sz w:val="28"/>
          <w:szCs w:val="28"/>
        </w:rPr>
        <w:t xml:space="preserve">від </w:t>
      </w:r>
      <w:r w:rsidRPr="00774510">
        <w:rPr>
          <w:rFonts w:ascii="Times New Roman" w:eastAsia="Calibri" w:hAnsi="Times New Roman" w:cs="Times New Roman"/>
          <w:sz w:val="28"/>
          <w:szCs w:val="28"/>
        </w:rPr>
        <w:t xml:space="preserve">24 липня 2013 р. </w:t>
      </w:r>
      <w:r w:rsidRPr="00774510">
        <w:rPr>
          <w:rFonts w:ascii="Times New Roman" w:hAnsi="Times New Roman" w:cs="Times New Roman"/>
          <w:bCs/>
          <w:sz w:val="28"/>
          <w:szCs w:val="28"/>
        </w:rPr>
        <w:t>№</w:t>
      </w:r>
      <w:r w:rsidR="0052265B">
        <w:rPr>
          <w:rFonts w:ascii="Times New Roman" w:hAnsi="Times New Roman" w:cs="Times New Roman"/>
          <w:bCs/>
          <w:sz w:val="28"/>
          <w:szCs w:val="28"/>
        </w:rPr>
        <w:t xml:space="preserve"> </w:t>
      </w:r>
      <w:r w:rsidRPr="00774510">
        <w:rPr>
          <w:rFonts w:ascii="Times New Roman" w:hAnsi="Times New Roman" w:cs="Times New Roman"/>
          <w:bCs/>
          <w:sz w:val="28"/>
          <w:szCs w:val="28"/>
        </w:rPr>
        <w:t xml:space="preserve">541, </w:t>
      </w:r>
      <w:r w:rsidR="0052265B">
        <w:rPr>
          <w:rFonts w:ascii="Times New Roman" w:hAnsi="Times New Roman" w:cs="Times New Roman"/>
          <w:bCs/>
          <w:sz w:val="28"/>
          <w:szCs w:val="28"/>
        </w:rPr>
        <w:t xml:space="preserve">та </w:t>
      </w:r>
      <w:r w:rsidRPr="00774510">
        <w:rPr>
          <w:rFonts w:ascii="Times New Roman" w:hAnsi="Times New Roman" w:cs="Times New Roman"/>
          <w:bCs/>
          <w:sz w:val="28"/>
          <w:szCs w:val="28"/>
        </w:rPr>
        <w:t xml:space="preserve">враховано індекс інфляції з 2013 року </w:t>
      </w:r>
      <w:r w:rsidR="0052265B">
        <w:rPr>
          <w:rFonts w:ascii="Times New Roman" w:hAnsi="Times New Roman" w:cs="Times New Roman"/>
          <w:bCs/>
          <w:sz w:val="28"/>
          <w:szCs w:val="28"/>
        </w:rPr>
        <w:br/>
      </w:r>
      <w:r w:rsidRPr="00774510">
        <w:rPr>
          <w:rFonts w:ascii="Times New Roman" w:hAnsi="Times New Roman" w:cs="Times New Roman"/>
          <w:bCs/>
          <w:sz w:val="28"/>
          <w:szCs w:val="28"/>
        </w:rPr>
        <w:t>по 20</w:t>
      </w:r>
      <w:r w:rsidR="0052265B">
        <w:rPr>
          <w:rFonts w:ascii="Times New Roman" w:hAnsi="Times New Roman" w:cs="Times New Roman"/>
          <w:bCs/>
          <w:sz w:val="28"/>
          <w:szCs w:val="28"/>
        </w:rPr>
        <w:t>20</w:t>
      </w:r>
      <w:r w:rsidRPr="00774510">
        <w:rPr>
          <w:rFonts w:ascii="Times New Roman" w:hAnsi="Times New Roman" w:cs="Times New Roman"/>
          <w:bCs/>
          <w:sz w:val="28"/>
          <w:szCs w:val="28"/>
        </w:rPr>
        <w:t xml:space="preserve"> рік.</w:t>
      </w:r>
    </w:p>
    <w:p w:rsidR="00E65FDB" w:rsidRPr="00774510" w:rsidRDefault="00E65FDB" w:rsidP="00AD3DEB">
      <w:pPr>
        <w:pStyle w:val="a7"/>
        <w:spacing w:line="240" w:lineRule="auto"/>
        <w:ind w:firstLine="567"/>
        <w:jc w:val="both"/>
        <w:rPr>
          <w:rFonts w:ascii="Times New Roman" w:eastAsia="Times New Roman" w:hAnsi="Times New Roman" w:cs="Times New Roman"/>
          <w:sz w:val="28"/>
          <w:szCs w:val="28"/>
          <w:lang w:eastAsia="ru-RU"/>
        </w:rPr>
      </w:pPr>
      <w:r w:rsidRPr="00774510">
        <w:rPr>
          <w:rFonts w:ascii="Times New Roman" w:eastAsia="Times New Roman" w:hAnsi="Times New Roman" w:cs="Times New Roman"/>
          <w:sz w:val="28"/>
          <w:szCs w:val="28"/>
          <w:lang w:eastAsia="ru-RU"/>
        </w:rPr>
        <w:t>Як, приклад, слід зазначити, що протягом 201</w:t>
      </w:r>
      <w:r w:rsidR="00654587" w:rsidRPr="00774510">
        <w:rPr>
          <w:rFonts w:ascii="Times New Roman" w:eastAsia="Times New Roman" w:hAnsi="Times New Roman" w:cs="Times New Roman"/>
          <w:sz w:val="28"/>
          <w:szCs w:val="28"/>
          <w:lang w:eastAsia="ru-RU"/>
        </w:rPr>
        <w:t>3-20</w:t>
      </w:r>
      <w:r w:rsidR="00DB0897">
        <w:rPr>
          <w:rFonts w:ascii="Times New Roman" w:eastAsia="Times New Roman" w:hAnsi="Times New Roman" w:cs="Times New Roman"/>
          <w:sz w:val="28"/>
          <w:szCs w:val="28"/>
          <w:lang w:eastAsia="ru-RU"/>
        </w:rPr>
        <w:t>20</w:t>
      </w:r>
      <w:r w:rsidR="00654587" w:rsidRPr="00774510">
        <w:rPr>
          <w:rFonts w:ascii="Times New Roman" w:eastAsia="Times New Roman" w:hAnsi="Times New Roman" w:cs="Times New Roman"/>
          <w:sz w:val="28"/>
          <w:szCs w:val="28"/>
          <w:lang w:eastAsia="ru-RU"/>
        </w:rPr>
        <w:t xml:space="preserve"> років</w:t>
      </w:r>
      <w:r w:rsidR="008D4712" w:rsidRPr="00774510">
        <w:rPr>
          <w:rFonts w:ascii="Times New Roman" w:eastAsia="Times New Roman" w:hAnsi="Times New Roman" w:cs="Times New Roman"/>
          <w:sz w:val="28"/>
          <w:szCs w:val="28"/>
          <w:lang w:eastAsia="ru-RU"/>
        </w:rPr>
        <w:br/>
      </w:r>
      <w:r w:rsidRPr="00774510">
        <w:rPr>
          <w:rFonts w:ascii="Times New Roman" w:eastAsia="Times New Roman" w:hAnsi="Times New Roman" w:cs="Times New Roman"/>
          <w:sz w:val="28"/>
          <w:szCs w:val="28"/>
          <w:lang w:eastAsia="ru-RU"/>
        </w:rPr>
        <w:t xml:space="preserve">(за період відсутності </w:t>
      </w:r>
      <w:r w:rsidR="00654587" w:rsidRPr="00774510">
        <w:rPr>
          <w:rFonts w:ascii="Times New Roman" w:eastAsia="Times New Roman" w:hAnsi="Times New Roman" w:cs="Times New Roman"/>
          <w:sz w:val="28"/>
          <w:szCs w:val="28"/>
          <w:lang w:eastAsia="ru-RU"/>
        </w:rPr>
        <w:t>порядку індексації розміру збитків в</w:t>
      </w:r>
      <w:r w:rsidR="00654587" w:rsidRPr="00774510">
        <w:rPr>
          <w:rFonts w:ascii="Times New Roman" w:hAnsi="Times New Roman" w:cs="Times New Roman"/>
          <w:bCs/>
          <w:sz w:val="28"/>
          <w:szCs w:val="28"/>
        </w:rPr>
        <w:t xml:space="preserve"> постанові </w:t>
      </w:r>
      <w:r w:rsidR="00DB0897">
        <w:rPr>
          <w:rFonts w:ascii="Times New Roman" w:hAnsi="Times New Roman" w:cs="Times New Roman"/>
          <w:bCs/>
          <w:sz w:val="28"/>
          <w:szCs w:val="28"/>
        </w:rPr>
        <w:t>Кабінету Міністрів України</w:t>
      </w:r>
      <w:r w:rsidR="00654587" w:rsidRPr="00774510">
        <w:rPr>
          <w:rFonts w:ascii="Times New Roman" w:hAnsi="Times New Roman" w:cs="Times New Roman"/>
          <w:bCs/>
          <w:sz w:val="28"/>
          <w:szCs w:val="28"/>
        </w:rPr>
        <w:t xml:space="preserve"> від </w:t>
      </w:r>
      <w:r w:rsidR="00654587" w:rsidRPr="00774510">
        <w:rPr>
          <w:rFonts w:ascii="Times New Roman" w:eastAsia="Calibri" w:hAnsi="Times New Roman" w:cs="Times New Roman"/>
          <w:sz w:val="28"/>
          <w:szCs w:val="28"/>
          <w:lang w:eastAsia="en-US"/>
        </w:rPr>
        <w:t xml:space="preserve">24 липня 2013 р. </w:t>
      </w:r>
      <w:r w:rsidR="00654587" w:rsidRPr="00774510">
        <w:rPr>
          <w:rFonts w:ascii="Times New Roman" w:hAnsi="Times New Roman" w:cs="Times New Roman"/>
          <w:bCs/>
          <w:sz w:val="28"/>
          <w:szCs w:val="28"/>
        </w:rPr>
        <w:t>№</w:t>
      </w:r>
      <w:r w:rsidR="00DB0897">
        <w:rPr>
          <w:rFonts w:ascii="Times New Roman" w:hAnsi="Times New Roman" w:cs="Times New Roman"/>
          <w:bCs/>
          <w:sz w:val="28"/>
          <w:szCs w:val="28"/>
        </w:rPr>
        <w:t xml:space="preserve"> </w:t>
      </w:r>
      <w:r w:rsidR="00654587" w:rsidRPr="00774510">
        <w:rPr>
          <w:rFonts w:ascii="Times New Roman" w:hAnsi="Times New Roman" w:cs="Times New Roman"/>
          <w:bCs/>
          <w:sz w:val="28"/>
          <w:szCs w:val="28"/>
        </w:rPr>
        <w:t xml:space="preserve">541) до державного бюджету </w:t>
      </w:r>
      <w:proofErr w:type="spellStart"/>
      <w:r w:rsidR="00654587" w:rsidRPr="00774510">
        <w:rPr>
          <w:rFonts w:ascii="Times New Roman" w:hAnsi="Times New Roman" w:cs="Times New Roman"/>
          <w:bCs/>
          <w:sz w:val="28"/>
          <w:szCs w:val="28"/>
        </w:rPr>
        <w:t>недораховано</w:t>
      </w:r>
      <w:proofErr w:type="spellEnd"/>
      <w:r w:rsidR="00654587" w:rsidRPr="00774510">
        <w:rPr>
          <w:rFonts w:ascii="Times New Roman" w:hAnsi="Times New Roman" w:cs="Times New Roman"/>
          <w:bCs/>
          <w:sz w:val="28"/>
          <w:szCs w:val="28"/>
        </w:rPr>
        <w:t xml:space="preserve"> </w:t>
      </w:r>
      <w:r w:rsidR="00DB0897" w:rsidRPr="00774510">
        <w:rPr>
          <w:rFonts w:ascii="Times New Roman" w:hAnsi="Times New Roman" w:cs="Times New Roman"/>
          <w:bCs/>
          <w:sz w:val="28"/>
          <w:szCs w:val="28"/>
        </w:rPr>
        <w:t>збитків</w:t>
      </w:r>
      <w:r w:rsidR="00654587" w:rsidRPr="00774510">
        <w:rPr>
          <w:rFonts w:ascii="Times New Roman" w:hAnsi="Times New Roman" w:cs="Times New Roman"/>
          <w:bCs/>
          <w:sz w:val="28"/>
          <w:szCs w:val="28"/>
        </w:rPr>
        <w:t>, нанесених природно-заповідному фонду України</w:t>
      </w:r>
      <w:r w:rsidR="00DB0897">
        <w:rPr>
          <w:rFonts w:ascii="Times New Roman" w:hAnsi="Times New Roman" w:cs="Times New Roman"/>
          <w:bCs/>
          <w:sz w:val="28"/>
          <w:szCs w:val="28"/>
        </w:rPr>
        <w:t>,</w:t>
      </w:r>
      <w:r w:rsidR="00654587" w:rsidRPr="00774510">
        <w:rPr>
          <w:rFonts w:ascii="Times New Roman" w:hAnsi="Times New Roman" w:cs="Times New Roman"/>
          <w:bCs/>
          <w:sz w:val="28"/>
          <w:szCs w:val="28"/>
        </w:rPr>
        <w:t xml:space="preserve"> </w:t>
      </w:r>
      <w:r w:rsidR="00DF204B">
        <w:rPr>
          <w:rFonts w:ascii="Times New Roman" w:hAnsi="Times New Roman" w:cs="Times New Roman"/>
          <w:bCs/>
          <w:sz w:val="28"/>
          <w:szCs w:val="28"/>
        </w:rPr>
        <w:br/>
      </w:r>
      <w:r w:rsidR="00654587" w:rsidRPr="00774510">
        <w:rPr>
          <w:rFonts w:ascii="Times New Roman" w:hAnsi="Times New Roman" w:cs="Times New Roman"/>
          <w:bCs/>
          <w:sz w:val="28"/>
          <w:szCs w:val="28"/>
        </w:rPr>
        <w:t xml:space="preserve">на суму </w:t>
      </w:r>
      <w:r w:rsidR="00DB0897">
        <w:rPr>
          <w:rFonts w:ascii="Times New Roman" w:hAnsi="Times New Roman" w:cs="Times New Roman"/>
          <w:bCs/>
          <w:sz w:val="28"/>
          <w:szCs w:val="28"/>
        </w:rPr>
        <w:t xml:space="preserve">близько </w:t>
      </w:r>
      <w:r w:rsidR="00654587" w:rsidRPr="00774510">
        <w:rPr>
          <w:rFonts w:ascii="Times New Roman" w:hAnsi="Times New Roman" w:cs="Times New Roman"/>
          <w:bCs/>
          <w:sz w:val="28"/>
          <w:szCs w:val="28"/>
        </w:rPr>
        <w:t>368 514 942 грн.</w:t>
      </w:r>
    </w:p>
    <w:p w:rsidR="00E65FDB" w:rsidRPr="00774510" w:rsidRDefault="00E65FDB" w:rsidP="00AD3DEB">
      <w:pPr>
        <w:pStyle w:val="a7"/>
        <w:spacing w:line="240" w:lineRule="auto"/>
        <w:ind w:firstLine="567"/>
        <w:jc w:val="both"/>
        <w:rPr>
          <w:rFonts w:ascii="Times New Roman" w:eastAsia="Times New Roman" w:hAnsi="Times New Roman" w:cs="Times New Roman"/>
          <w:sz w:val="28"/>
          <w:szCs w:val="28"/>
          <w:lang w:eastAsia="ru-RU"/>
        </w:rPr>
      </w:pPr>
    </w:p>
    <w:p w:rsidR="00860B18" w:rsidRPr="00860B18" w:rsidRDefault="00860B18" w:rsidP="00AD3DEB">
      <w:pPr>
        <w:widowControl w:val="0"/>
        <w:spacing w:after="0" w:line="240" w:lineRule="atLeast"/>
        <w:ind w:firstLine="567"/>
        <w:jc w:val="both"/>
        <w:rPr>
          <w:rFonts w:ascii="Times New Roman" w:eastAsia="Times New Roman" w:hAnsi="Times New Roman" w:cs="Times New Roman"/>
          <w:sz w:val="28"/>
          <w:szCs w:val="28"/>
          <w:lang w:eastAsia="uk-UA"/>
        </w:rPr>
      </w:pPr>
      <w:r w:rsidRPr="00860B18">
        <w:rPr>
          <w:rFonts w:ascii="Times New Roman" w:eastAsia="Times New Roman" w:hAnsi="Times New Roman" w:cs="Times New Roman"/>
          <w:sz w:val="28"/>
          <w:szCs w:val="28"/>
          <w:lang w:eastAsia="uk-UA"/>
        </w:rPr>
        <w:t>Основні групи, які зазнають вплив від проблеми:</w:t>
      </w:r>
    </w:p>
    <w:p w:rsidR="00860B18" w:rsidRPr="00860B18" w:rsidRDefault="00860B18" w:rsidP="00AD3DEB">
      <w:pPr>
        <w:widowControl w:val="0"/>
        <w:spacing w:after="0" w:line="240" w:lineRule="atLeast"/>
        <w:ind w:firstLine="567"/>
        <w:jc w:val="both"/>
        <w:rPr>
          <w:rFonts w:ascii="Times New Roman" w:eastAsia="Times New Roman" w:hAnsi="Times New Roman" w:cs="Times New Roman"/>
          <w:color w:val="000000"/>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2964"/>
        <w:gridCol w:w="3191"/>
      </w:tblGrid>
      <w:tr w:rsidR="00860B18" w:rsidRPr="00860B18" w:rsidTr="005E4262">
        <w:tc>
          <w:tcPr>
            <w:tcW w:w="3528" w:type="dxa"/>
          </w:tcPr>
          <w:p w:rsidR="00860B18" w:rsidRPr="00860B18" w:rsidRDefault="00860B18" w:rsidP="00AD3DEB">
            <w:pPr>
              <w:widowControl w:val="0"/>
              <w:spacing w:after="0" w:line="240" w:lineRule="atLeast"/>
              <w:ind w:firstLine="567"/>
              <w:jc w:val="center"/>
              <w:rPr>
                <w:rFonts w:ascii="Times New Roman" w:eastAsia="Times New Roman" w:hAnsi="Times New Roman" w:cs="Times New Roman"/>
                <w:b/>
                <w:color w:val="000000"/>
                <w:sz w:val="20"/>
                <w:szCs w:val="20"/>
                <w:lang w:eastAsia="uk-UA"/>
              </w:rPr>
            </w:pPr>
            <w:r w:rsidRPr="00860B18">
              <w:rPr>
                <w:rFonts w:ascii="Times New Roman" w:eastAsia="Times New Roman" w:hAnsi="Times New Roman" w:cs="Times New Roman"/>
                <w:b/>
                <w:color w:val="000000"/>
                <w:sz w:val="20"/>
                <w:szCs w:val="20"/>
                <w:lang w:eastAsia="uk-UA"/>
              </w:rPr>
              <w:t>Групи</w:t>
            </w:r>
          </w:p>
        </w:tc>
        <w:tc>
          <w:tcPr>
            <w:tcW w:w="3042" w:type="dxa"/>
          </w:tcPr>
          <w:p w:rsidR="00860B18" w:rsidRPr="00860B18" w:rsidRDefault="00860B18" w:rsidP="00AD3DEB">
            <w:pPr>
              <w:widowControl w:val="0"/>
              <w:spacing w:after="0" w:line="240" w:lineRule="atLeast"/>
              <w:ind w:firstLine="567"/>
              <w:jc w:val="center"/>
              <w:rPr>
                <w:rFonts w:ascii="Times New Roman" w:eastAsia="Times New Roman" w:hAnsi="Times New Roman" w:cs="Times New Roman"/>
                <w:b/>
                <w:color w:val="000000"/>
                <w:sz w:val="20"/>
                <w:szCs w:val="20"/>
                <w:lang w:eastAsia="uk-UA"/>
              </w:rPr>
            </w:pPr>
            <w:r w:rsidRPr="00860B18">
              <w:rPr>
                <w:rFonts w:ascii="Times New Roman" w:eastAsia="Times New Roman" w:hAnsi="Times New Roman" w:cs="Times New Roman"/>
                <w:b/>
                <w:color w:val="000000"/>
                <w:sz w:val="20"/>
                <w:szCs w:val="20"/>
                <w:lang w:eastAsia="uk-UA"/>
              </w:rPr>
              <w:t>Так</w:t>
            </w:r>
          </w:p>
        </w:tc>
        <w:tc>
          <w:tcPr>
            <w:tcW w:w="3285" w:type="dxa"/>
          </w:tcPr>
          <w:p w:rsidR="00860B18" w:rsidRPr="00860B18" w:rsidRDefault="00860B18" w:rsidP="00AD3DEB">
            <w:pPr>
              <w:widowControl w:val="0"/>
              <w:spacing w:after="0" w:line="240" w:lineRule="atLeast"/>
              <w:ind w:firstLine="567"/>
              <w:jc w:val="center"/>
              <w:rPr>
                <w:rFonts w:ascii="Times New Roman" w:eastAsia="Times New Roman" w:hAnsi="Times New Roman" w:cs="Times New Roman"/>
                <w:b/>
                <w:color w:val="000000"/>
                <w:sz w:val="20"/>
                <w:szCs w:val="20"/>
                <w:lang w:eastAsia="uk-UA"/>
              </w:rPr>
            </w:pPr>
            <w:r w:rsidRPr="00860B18">
              <w:rPr>
                <w:rFonts w:ascii="Times New Roman" w:eastAsia="Times New Roman" w:hAnsi="Times New Roman" w:cs="Times New Roman"/>
                <w:b/>
                <w:color w:val="000000"/>
                <w:sz w:val="20"/>
                <w:szCs w:val="20"/>
                <w:lang w:eastAsia="uk-UA"/>
              </w:rPr>
              <w:t>Ні</w:t>
            </w:r>
          </w:p>
        </w:tc>
      </w:tr>
      <w:tr w:rsidR="00860B18" w:rsidRPr="00860B18" w:rsidTr="005E4262">
        <w:tc>
          <w:tcPr>
            <w:tcW w:w="3528" w:type="dxa"/>
          </w:tcPr>
          <w:p w:rsidR="00860B18" w:rsidRPr="00860B18" w:rsidRDefault="00860B18" w:rsidP="00AD3DEB">
            <w:pPr>
              <w:widowControl w:val="0"/>
              <w:spacing w:after="0" w:line="240" w:lineRule="atLeast"/>
              <w:ind w:firstLine="567"/>
              <w:rPr>
                <w:rFonts w:ascii="Times New Roman" w:eastAsia="Times New Roman" w:hAnsi="Times New Roman" w:cs="Times New Roman"/>
                <w:color w:val="000000"/>
                <w:sz w:val="28"/>
                <w:szCs w:val="28"/>
                <w:lang w:eastAsia="uk-UA"/>
              </w:rPr>
            </w:pPr>
            <w:r w:rsidRPr="00860B18">
              <w:rPr>
                <w:rFonts w:ascii="Times New Roman" w:eastAsia="Times New Roman" w:hAnsi="Times New Roman" w:cs="Times New Roman"/>
                <w:color w:val="000000"/>
                <w:sz w:val="28"/>
                <w:szCs w:val="28"/>
                <w:lang w:eastAsia="uk-UA"/>
              </w:rPr>
              <w:t>Громадяни</w:t>
            </w:r>
          </w:p>
        </w:tc>
        <w:tc>
          <w:tcPr>
            <w:tcW w:w="3042" w:type="dxa"/>
          </w:tcPr>
          <w:p w:rsidR="00860B18" w:rsidRPr="00860B18" w:rsidRDefault="00860B18" w:rsidP="00AD3DEB">
            <w:pPr>
              <w:widowControl w:val="0"/>
              <w:spacing w:after="0" w:line="240" w:lineRule="atLeast"/>
              <w:ind w:firstLine="567"/>
              <w:jc w:val="center"/>
              <w:rPr>
                <w:rFonts w:ascii="Times New Roman" w:eastAsia="Times New Roman" w:hAnsi="Times New Roman" w:cs="Times New Roman"/>
                <w:b/>
                <w:color w:val="000000"/>
                <w:sz w:val="28"/>
                <w:szCs w:val="28"/>
                <w:lang w:eastAsia="uk-UA"/>
              </w:rPr>
            </w:pPr>
            <w:r w:rsidRPr="00860B18">
              <w:rPr>
                <w:rFonts w:ascii="Times New Roman" w:eastAsia="Times New Roman" w:hAnsi="Times New Roman" w:cs="Times New Roman"/>
                <w:b/>
                <w:color w:val="000000"/>
                <w:sz w:val="28"/>
                <w:szCs w:val="28"/>
                <w:lang w:eastAsia="uk-UA"/>
              </w:rPr>
              <w:t>+</w:t>
            </w:r>
          </w:p>
        </w:tc>
        <w:tc>
          <w:tcPr>
            <w:tcW w:w="3285" w:type="dxa"/>
          </w:tcPr>
          <w:p w:rsidR="00860B18" w:rsidRPr="00860B18" w:rsidRDefault="00860B18" w:rsidP="00AD3DEB">
            <w:pPr>
              <w:spacing w:after="0" w:line="240" w:lineRule="auto"/>
              <w:ind w:firstLine="567"/>
              <w:jc w:val="center"/>
              <w:rPr>
                <w:rFonts w:ascii="Times New Roman" w:eastAsia="Times New Roman" w:hAnsi="Times New Roman" w:cs="Times New Roman"/>
                <w:b/>
                <w:sz w:val="24"/>
                <w:szCs w:val="24"/>
                <w:lang w:eastAsia="uk-UA"/>
              </w:rPr>
            </w:pPr>
            <w:r w:rsidRPr="00860B18">
              <w:rPr>
                <w:rFonts w:ascii="Times New Roman" w:eastAsia="Times New Roman" w:hAnsi="Times New Roman" w:cs="Times New Roman"/>
                <w:b/>
                <w:color w:val="000000"/>
                <w:sz w:val="28"/>
                <w:szCs w:val="28"/>
                <w:lang w:eastAsia="uk-UA"/>
              </w:rPr>
              <w:t>-</w:t>
            </w:r>
          </w:p>
        </w:tc>
      </w:tr>
      <w:tr w:rsidR="00860B18" w:rsidRPr="00860B18" w:rsidTr="005E4262">
        <w:tc>
          <w:tcPr>
            <w:tcW w:w="3528" w:type="dxa"/>
          </w:tcPr>
          <w:p w:rsidR="00860B18" w:rsidRPr="00860B18" w:rsidRDefault="00860B18" w:rsidP="00AD3DEB">
            <w:pPr>
              <w:widowControl w:val="0"/>
              <w:spacing w:after="0" w:line="240" w:lineRule="atLeast"/>
              <w:ind w:firstLine="567"/>
              <w:rPr>
                <w:rFonts w:ascii="Times New Roman" w:eastAsia="Times New Roman" w:hAnsi="Times New Roman" w:cs="Times New Roman"/>
                <w:color w:val="000000"/>
                <w:sz w:val="28"/>
                <w:szCs w:val="28"/>
                <w:lang w:eastAsia="uk-UA"/>
              </w:rPr>
            </w:pPr>
            <w:r w:rsidRPr="00860B18">
              <w:rPr>
                <w:rFonts w:ascii="Times New Roman" w:eastAsia="Times New Roman" w:hAnsi="Times New Roman" w:cs="Times New Roman"/>
                <w:color w:val="000000"/>
                <w:sz w:val="28"/>
                <w:szCs w:val="28"/>
                <w:lang w:eastAsia="uk-UA"/>
              </w:rPr>
              <w:t>Держава</w:t>
            </w:r>
          </w:p>
        </w:tc>
        <w:tc>
          <w:tcPr>
            <w:tcW w:w="3042" w:type="dxa"/>
          </w:tcPr>
          <w:p w:rsidR="00860B18" w:rsidRPr="00860B18" w:rsidRDefault="00860B18" w:rsidP="00AD3DEB">
            <w:pPr>
              <w:widowControl w:val="0"/>
              <w:spacing w:after="0" w:line="240" w:lineRule="atLeast"/>
              <w:ind w:firstLine="567"/>
              <w:jc w:val="center"/>
              <w:rPr>
                <w:rFonts w:ascii="Times New Roman" w:eastAsia="Times New Roman" w:hAnsi="Times New Roman" w:cs="Times New Roman"/>
                <w:b/>
                <w:color w:val="000000"/>
                <w:sz w:val="28"/>
                <w:szCs w:val="28"/>
                <w:lang w:eastAsia="uk-UA"/>
              </w:rPr>
            </w:pPr>
            <w:r w:rsidRPr="00860B18">
              <w:rPr>
                <w:rFonts w:ascii="Times New Roman" w:eastAsia="Times New Roman" w:hAnsi="Times New Roman" w:cs="Times New Roman"/>
                <w:b/>
                <w:color w:val="000000"/>
                <w:sz w:val="28"/>
                <w:szCs w:val="28"/>
                <w:lang w:eastAsia="uk-UA"/>
              </w:rPr>
              <w:t>+</w:t>
            </w:r>
          </w:p>
        </w:tc>
        <w:tc>
          <w:tcPr>
            <w:tcW w:w="3285" w:type="dxa"/>
          </w:tcPr>
          <w:p w:rsidR="00860B18" w:rsidRPr="00860B18" w:rsidRDefault="00860B18" w:rsidP="00AD3DEB">
            <w:pPr>
              <w:spacing w:after="0" w:line="240" w:lineRule="auto"/>
              <w:ind w:firstLine="567"/>
              <w:jc w:val="center"/>
              <w:rPr>
                <w:rFonts w:ascii="Times New Roman" w:eastAsia="Times New Roman" w:hAnsi="Times New Roman" w:cs="Times New Roman"/>
                <w:b/>
                <w:sz w:val="24"/>
                <w:szCs w:val="24"/>
                <w:lang w:eastAsia="uk-UA"/>
              </w:rPr>
            </w:pPr>
            <w:r w:rsidRPr="00860B18">
              <w:rPr>
                <w:rFonts w:ascii="Times New Roman" w:eastAsia="Times New Roman" w:hAnsi="Times New Roman" w:cs="Times New Roman"/>
                <w:b/>
                <w:color w:val="000000"/>
                <w:sz w:val="28"/>
                <w:szCs w:val="28"/>
                <w:lang w:eastAsia="uk-UA"/>
              </w:rPr>
              <w:t>-</w:t>
            </w:r>
          </w:p>
        </w:tc>
      </w:tr>
      <w:tr w:rsidR="00860B18" w:rsidRPr="00860B18" w:rsidTr="005E4262">
        <w:tc>
          <w:tcPr>
            <w:tcW w:w="3528" w:type="dxa"/>
          </w:tcPr>
          <w:p w:rsidR="00860B18" w:rsidRPr="00860B18" w:rsidRDefault="00860B18" w:rsidP="00AD3DEB">
            <w:pPr>
              <w:widowControl w:val="0"/>
              <w:spacing w:after="0" w:line="240" w:lineRule="atLeast"/>
              <w:ind w:firstLine="567"/>
              <w:rPr>
                <w:rFonts w:ascii="Times New Roman" w:eastAsia="Times New Roman" w:hAnsi="Times New Roman" w:cs="Times New Roman"/>
                <w:color w:val="000000"/>
                <w:sz w:val="28"/>
                <w:szCs w:val="28"/>
                <w:lang w:eastAsia="uk-UA"/>
              </w:rPr>
            </w:pPr>
            <w:r w:rsidRPr="00860B18">
              <w:rPr>
                <w:rFonts w:ascii="Times New Roman" w:eastAsia="Times New Roman" w:hAnsi="Times New Roman" w:cs="Times New Roman"/>
                <w:color w:val="000000"/>
                <w:sz w:val="28"/>
                <w:szCs w:val="28"/>
                <w:lang w:eastAsia="uk-UA"/>
              </w:rPr>
              <w:t>Суб’єкти господарювання</w:t>
            </w:r>
          </w:p>
        </w:tc>
        <w:tc>
          <w:tcPr>
            <w:tcW w:w="3042" w:type="dxa"/>
          </w:tcPr>
          <w:p w:rsidR="00860B18" w:rsidRPr="00860B18" w:rsidRDefault="00860B18" w:rsidP="00AD3DEB">
            <w:pPr>
              <w:widowControl w:val="0"/>
              <w:spacing w:after="0" w:line="240" w:lineRule="atLeast"/>
              <w:ind w:firstLine="567"/>
              <w:jc w:val="center"/>
              <w:rPr>
                <w:rFonts w:ascii="Times New Roman" w:eastAsia="Times New Roman" w:hAnsi="Times New Roman" w:cs="Times New Roman"/>
                <w:b/>
                <w:color w:val="000000"/>
                <w:sz w:val="28"/>
                <w:szCs w:val="28"/>
                <w:lang w:eastAsia="uk-UA"/>
              </w:rPr>
            </w:pPr>
            <w:r w:rsidRPr="00860B18">
              <w:rPr>
                <w:rFonts w:ascii="Times New Roman" w:eastAsia="Times New Roman" w:hAnsi="Times New Roman" w:cs="Times New Roman"/>
                <w:b/>
                <w:color w:val="000000"/>
                <w:sz w:val="28"/>
                <w:szCs w:val="28"/>
                <w:lang w:eastAsia="uk-UA"/>
              </w:rPr>
              <w:t>+</w:t>
            </w:r>
          </w:p>
        </w:tc>
        <w:tc>
          <w:tcPr>
            <w:tcW w:w="3285" w:type="dxa"/>
          </w:tcPr>
          <w:p w:rsidR="00860B18" w:rsidRPr="00860B18" w:rsidRDefault="00860B18" w:rsidP="00AD3DEB">
            <w:pPr>
              <w:spacing w:after="0" w:line="240" w:lineRule="auto"/>
              <w:ind w:firstLine="567"/>
              <w:jc w:val="center"/>
              <w:rPr>
                <w:rFonts w:ascii="Times New Roman" w:eastAsia="Times New Roman" w:hAnsi="Times New Roman" w:cs="Times New Roman"/>
                <w:b/>
                <w:sz w:val="24"/>
                <w:szCs w:val="24"/>
                <w:lang w:eastAsia="uk-UA"/>
              </w:rPr>
            </w:pPr>
            <w:r w:rsidRPr="00860B18">
              <w:rPr>
                <w:rFonts w:ascii="Times New Roman" w:eastAsia="Times New Roman" w:hAnsi="Times New Roman" w:cs="Times New Roman"/>
                <w:b/>
                <w:color w:val="000000"/>
                <w:sz w:val="28"/>
                <w:szCs w:val="28"/>
                <w:lang w:eastAsia="uk-UA"/>
              </w:rPr>
              <w:t>-</w:t>
            </w:r>
          </w:p>
        </w:tc>
      </w:tr>
    </w:tbl>
    <w:p w:rsidR="00860B18" w:rsidRPr="00860B18" w:rsidRDefault="00860B18" w:rsidP="00AD3DEB">
      <w:pPr>
        <w:widowControl w:val="0"/>
        <w:spacing w:after="0" w:line="240" w:lineRule="atLeast"/>
        <w:ind w:firstLine="567"/>
        <w:jc w:val="center"/>
        <w:rPr>
          <w:rFonts w:ascii="Times New Roman" w:eastAsia="Times New Roman" w:hAnsi="Times New Roman" w:cs="Times New Roman"/>
          <w:b/>
          <w:sz w:val="28"/>
          <w:szCs w:val="28"/>
          <w:lang w:eastAsia="uk-UA"/>
        </w:rPr>
      </w:pPr>
    </w:p>
    <w:p w:rsidR="00860B18" w:rsidRPr="00860B18" w:rsidRDefault="00860B18" w:rsidP="00AD3DEB">
      <w:pPr>
        <w:spacing w:after="0" w:line="240" w:lineRule="auto"/>
        <w:ind w:firstLine="567"/>
        <w:jc w:val="both"/>
        <w:rPr>
          <w:rFonts w:ascii="Times New Roman" w:eastAsia="Times New Roman" w:hAnsi="Times New Roman" w:cs="Times New Roman"/>
          <w:bCs/>
          <w:sz w:val="28"/>
          <w:szCs w:val="28"/>
          <w:lang w:eastAsia="x-none"/>
        </w:rPr>
      </w:pPr>
      <w:r w:rsidRPr="00860B18">
        <w:rPr>
          <w:rFonts w:ascii="Times New Roman" w:eastAsia="Times New Roman" w:hAnsi="Times New Roman" w:cs="Times New Roman"/>
          <w:bCs/>
          <w:sz w:val="28"/>
          <w:szCs w:val="28"/>
          <w:lang w:eastAsia="x-none"/>
        </w:rPr>
        <w:t>Зазначена проблема не може бути розв’язана за допомогою ринкових механізмів, оскільки здійснення заходів державного нагляду (контролю) відбувається у відповідності до вимог встановлених законодавством. У сучасному законодавстві відсутні регуляторні акти, які б вирішували зазначену проблему.</w:t>
      </w:r>
    </w:p>
    <w:p w:rsidR="00E90A48" w:rsidRDefault="00E90A48" w:rsidP="00E90A48">
      <w:pPr>
        <w:widowControl w:val="0"/>
        <w:spacing w:after="0" w:line="240" w:lineRule="atLeast"/>
        <w:jc w:val="center"/>
        <w:rPr>
          <w:rFonts w:ascii="Times New Roman" w:eastAsia="Times New Roman" w:hAnsi="Times New Roman" w:cs="Times New Roman"/>
          <w:b/>
          <w:sz w:val="28"/>
          <w:szCs w:val="28"/>
          <w:lang w:eastAsia="uk-UA"/>
        </w:rPr>
      </w:pPr>
    </w:p>
    <w:p w:rsidR="0016245F" w:rsidRPr="0016245F" w:rsidRDefault="000414E6" w:rsidP="00E90A48">
      <w:pPr>
        <w:widowControl w:val="0"/>
        <w:spacing w:after="0" w:line="240" w:lineRule="atLeast"/>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ІІ. </w:t>
      </w:r>
      <w:r w:rsidR="0016245F" w:rsidRPr="0016245F">
        <w:rPr>
          <w:rFonts w:ascii="Times New Roman" w:eastAsia="Times New Roman" w:hAnsi="Times New Roman" w:cs="Times New Roman"/>
          <w:b/>
          <w:sz w:val="28"/>
          <w:szCs w:val="28"/>
          <w:lang w:eastAsia="uk-UA"/>
        </w:rPr>
        <w:t>Цілі державного регулювання</w:t>
      </w:r>
    </w:p>
    <w:p w:rsidR="0016245F" w:rsidRPr="0016245F" w:rsidRDefault="0016245F" w:rsidP="00AD3DEB">
      <w:pPr>
        <w:widowControl w:val="0"/>
        <w:spacing w:after="0" w:line="240" w:lineRule="atLeast"/>
        <w:ind w:left="1080" w:firstLine="567"/>
        <w:rPr>
          <w:rFonts w:ascii="Times New Roman" w:eastAsia="Times New Roman" w:hAnsi="Times New Roman" w:cs="Times New Roman"/>
          <w:b/>
          <w:sz w:val="28"/>
          <w:szCs w:val="28"/>
          <w:lang w:eastAsia="uk-UA"/>
        </w:rPr>
      </w:pPr>
    </w:p>
    <w:p w:rsidR="0016245F" w:rsidRDefault="00473725" w:rsidP="00AD3DEB">
      <w:pPr>
        <w:widowControl w:val="0"/>
        <w:spacing w:after="0" w:line="240" w:lineRule="atLeast"/>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Проє</w:t>
      </w:r>
      <w:r w:rsidR="0016245F" w:rsidRPr="0016245F">
        <w:rPr>
          <w:rFonts w:ascii="Times New Roman" w:eastAsia="Times New Roman" w:hAnsi="Times New Roman" w:cs="Times New Roman"/>
          <w:sz w:val="28"/>
          <w:szCs w:val="28"/>
          <w:lang w:eastAsia="uk-UA"/>
        </w:rPr>
        <w:t>кт</w:t>
      </w:r>
      <w:r w:rsidR="00643218">
        <w:rPr>
          <w:rFonts w:ascii="Times New Roman" w:eastAsia="Times New Roman" w:hAnsi="Times New Roman" w:cs="Times New Roman"/>
          <w:sz w:val="28"/>
          <w:szCs w:val="28"/>
          <w:lang w:eastAsia="uk-UA"/>
        </w:rPr>
        <w:t xml:space="preserve"> </w:t>
      </w:r>
      <w:proofErr w:type="spellStart"/>
      <w:r w:rsidR="0016245F" w:rsidRPr="0016245F">
        <w:rPr>
          <w:rFonts w:ascii="Times New Roman" w:eastAsia="Times New Roman" w:hAnsi="Times New Roman" w:cs="Times New Roman"/>
          <w:sz w:val="28"/>
          <w:szCs w:val="28"/>
          <w:lang w:eastAsia="uk-UA"/>
        </w:rPr>
        <w:t>акта</w:t>
      </w:r>
      <w:proofErr w:type="spellEnd"/>
      <w:r w:rsidR="0016245F" w:rsidRPr="0016245F">
        <w:rPr>
          <w:rFonts w:ascii="Times New Roman" w:eastAsia="Times New Roman" w:hAnsi="Times New Roman" w:cs="Times New Roman"/>
          <w:sz w:val="28"/>
          <w:szCs w:val="28"/>
          <w:lang w:eastAsia="uk-UA"/>
        </w:rPr>
        <w:t xml:space="preserve"> спрямований на розв’язання проблем, визначених у попередньому розділі аналізу регу</w:t>
      </w:r>
      <w:r>
        <w:rPr>
          <w:rFonts w:ascii="Times New Roman" w:eastAsia="Times New Roman" w:hAnsi="Times New Roman" w:cs="Times New Roman"/>
          <w:sz w:val="28"/>
          <w:szCs w:val="28"/>
          <w:lang w:eastAsia="uk-UA"/>
        </w:rPr>
        <w:t xml:space="preserve">ляторного впливу. Прийняття </w:t>
      </w:r>
      <w:proofErr w:type="spellStart"/>
      <w:r>
        <w:rPr>
          <w:rFonts w:ascii="Times New Roman" w:eastAsia="Times New Roman" w:hAnsi="Times New Roman" w:cs="Times New Roman"/>
          <w:sz w:val="28"/>
          <w:szCs w:val="28"/>
          <w:lang w:eastAsia="uk-UA"/>
        </w:rPr>
        <w:t>проє</w:t>
      </w:r>
      <w:r w:rsidR="0016245F" w:rsidRPr="0016245F">
        <w:rPr>
          <w:rFonts w:ascii="Times New Roman" w:eastAsia="Times New Roman" w:hAnsi="Times New Roman" w:cs="Times New Roman"/>
          <w:sz w:val="28"/>
          <w:szCs w:val="28"/>
          <w:lang w:eastAsia="uk-UA"/>
        </w:rPr>
        <w:t>кту</w:t>
      </w:r>
      <w:proofErr w:type="spellEnd"/>
      <w:r w:rsidR="0016245F" w:rsidRPr="0016245F">
        <w:rPr>
          <w:rFonts w:ascii="Times New Roman" w:eastAsia="Times New Roman" w:hAnsi="Times New Roman" w:cs="Times New Roman"/>
          <w:sz w:val="28"/>
          <w:szCs w:val="28"/>
          <w:lang w:eastAsia="uk-UA"/>
        </w:rPr>
        <w:t xml:space="preserve"> акту забезпечить: </w:t>
      </w:r>
    </w:p>
    <w:p w:rsidR="00471377" w:rsidRDefault="00B605C3" w:rsidP="00AD3DEB">
      <w:pPr>
        <w:spacing w:after="0" w:line="240" w:lineRule="auto"/>
        <w:ind w:firstLine="567"/>
        <w:jc w:val="both"/>
        <w:rPr>
          <w:rFonts w:ascii="Times New Roman" w:eastAsia="Times New Roman" w:hAnsi="Times New Roman" w:cs="Times New Roman"/>
          <w:sz w:val="28"/>
          <w:szCs w:val="28"/>
          <w:lang w:eastAsia="ru-RU"/>
        </w:rPr>
      </w:pPr>
      <w:r w:rsidRPr="00B605C3">
        <w:rPr>
          <w:rFonts w:ascii="Times New Roman" w:eastAsia="Times New Roman" w:hAnsi="Times New Roman" w:cs="Times New Roman"/>
          <w:sz w:val="28"/>
          <w:szCs w:val="28"/>
          <w:lang w:eastAsia="ru-RU"/>
        </w:rPr>
        <w:t xml:space="preserve">зменшення кількості порушень вимог природоохоронного законодавства у зв’язку з посиленням відповідальності за вчинені порушення </w:t>
      </w:r>
      <w:r w:rsidR="00471377">
        <w:rPr>
          <w:rFonts w:ascii="Times New Roman" w:eastAsia="Times New Roman" w:hAnsi="Times New Roman" w:cs="Times New Roman"/>
          <w:sz w:val="28"/>
          <w:szCs w:val="28"/>
          <w:lang w:eastAsia="ru-RU"/>
        </w:rPr>
        <w:t>в частині охорони природно-заповідного фонду;</w:t>
      </w:r>
    </w:p>
    <w:p w:rsidR="0016245F" w:rsidRPr="0016245F" w:rsidRDefault="00437ACB" w:rsidP="00AD3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Courier New"/>
          <w:sz w:val="28"/>
          <w:szCs w:val="28"/>
          <w:lang w:eastAsia="ru-RU"/>
        </w:rPr>
      </w:pPr>
      <w:r w:rsidRPr="00D44E7F">
        <w:rPr>
          <w:rFonts w:ascii="Times New Roman" w:eastAsia="Times New Roman" w:hAnsi="Times New Roman" w:cs="Times New Roman"/>
          <w:sz w:val="28"/>
          <w:szCs w:val="28"/>
          <w:lang w:eastAsia="ru-RU"/>
        </w:rPr>
        <w:t>єдин</w:t>
      </w:r>
      <w:r w:rsidR="000D28B5">
        <w:rPr>
          <w:rFonts w:ascii="Times New Roman" w:eastAsia="Times New Roman" w:hAnsi="Times New Roman" w:cs="Times New Roman"/>
          <w:sz w:val="28"/>
          <w:szCs w:val="28"/>
          <w:lang w:eastAsia="ru-RU"/>
        </w:rPr>
        <w:t>ий підхі</w:t>
      </w:r>
      <w:r w:rsidRPr="00D44E7F">
        <w:rPr>
          <w:rFonts w:ascii="Times New Roman" w:eastAsia="Times New Roman" w:hAnsi="Times New Roman" w:cs="Times New Roman"/>
          <w:sz w:val="28"/>
          <w:szCs w:val="28"/>
          <w:lang w:eastAsia="ru-RU"/>
        </w:rPr>
        <w:t>д</w:t>
      </w:r>
      <w:r w:rsidRPr="007A379E">
        <w:rPr>
          <w:rFonts w:ascii="Times New Roman" w:eastAsia="Times New Roman" w:hAnsi="Times New Roman" w:cs="Times New Roman"/>
          <w:sz w:val="28"/>
          <w:szCs w:val="28"/>
          <w:lang w:eastAsia="ru-RU"/>
        </w:rPr>
        <w:t xml:space="preserve"> д</w:t>
      </w:r>
      <w:r w:rsidR="000D28B5">
        <w:rPr>
          <w:rFonts w:ascii="Times New Roman" w:eastAsia="Times New Roman" w:hAnsi="Times New Roman" w:cs="Times New Roman"/>
          <w:sz w:val="28"/>
          <w:szCs w:val="28"/>
          <w:lang w:eastAsia="ru-RU"/>
        </w:rPr>
        <w:t>ля</w:t>
      </w:r>
      <w:r w:rsidR="00643218">
        <w:rPr>
          <w:rFonts w:ascii="Times New Roman" w:eastAsia="Times New Roman" w:hAnsi="Times New Roman" w:cs="Times New Roman"/>
          <w:sz w:val="28"/>
          <w:szCs w:val="28"/>
          <w:lang w:eastAsia="ru-RU"/>
        </w:rPr>
        <w:t xml:space="preserve"> </w:t>
      </w:r>
      <w:r w:rsidRPr="00B2668F">
        <w:rPr>
          <w:rFonts w:ascii="Times New Roman" w:eastAsia="Times New Roman" w:hAnsi="Times New Roman" w:cs="Times New Roman"/>
          <w:sz w:val="28"/>
          <w:szCs w:val="28"/>
          <w:lang w:eastAsia="uk-UA"/>
        </w:rPr>
        <w:t xml:space="preserve">визначення розмірів відшкодування збитків, заподіяних державі в результаті </w:t>
      </w:r>
      <w:r w:rsidR="000A09D8">
        <w:rPr>
          <w:rFonts w:ascii="Times New Roman" w:eastAsia="Times New Roman" w:hAnsi="Times New Roman" w:cs="Times New Roman"/>
          <w:sz w:val="28"/>
          <w:szCs w:val="28"/>
          <w:lang w:eastAsia="uk-UA"/>
        </w:rPr>
        <w:t>несанкціонованого в</w:t>
      </w:r>
      <w:r w:rsidRPr="00B2668F">
        <w:rPr>
          <w:rFonts w:ascii="Times New Roman" w:eastAsia="Times New Roman" w:hAnsi="Times New Roman" w:cs="Times New Roman"/>
          <w:sz w:val="28"/>
          <w:szCs w:val="28"/>
          <w:lang w:eastAsia="uk-UA"/>
        </w:rPr>
        <w:t>и</w:t>
      </w:r>
      <w:r w:rsidR="00643218">
        <w:rPr>
          <w:rFonts w:ascii="Times New Roman" w:eastAsia="Times New Roman" w:hAnsi="Times New Roman" w:cs="Times New Roman"/>
          <w:sz w:val="28"/>
          <w:szCs w:val="28"/>
          <w:lang w:eastAsia="uk-UA"/>
        </w:rPr>
        <w:t>користання, та</w:t>
      </w:r>
      <w:r w:rsidR="000A09D8">
        <w:rPr>
          <w:rFonts w:ascii="Times New Roman" w:eastAsia="Times New Roman" w:hAnsi="Times New Roman" w:cs="Times New Roman"/>
          <w:sz w:val="28"/>
          <w:szCs w:val="28"/>
          <w:lang w:eastAsia="uk-UA"/>
        </w:rPr>
        <w:t>/або</w:t>
      </w:r>
      <w:r w:rsidR="00643218">
        <w:rPr>
          <w:rFonts w:ascii="Times New Roman" w:eastAsia="Times New Roman" w:hAnsi="Times New Roman" w:cs="Times New Roman"/>
          <w:sz w:val="28"/>
          <w:szCs w:val="28"/>
          <w:lang w:eastAsia="uk-UA"/>
        </w:rPr>
        <w:t xml:space="preserve"> пошкодження природно-заповідного фонду України</w:t>
      </w:r>
      <w:r w:rsidR="000A09D8">
        <w:rPr>
          <w:rFonts w:ascii="Times New Roman" w:eastAsia="Times New Roman" w:hAnsi="Times New Roman" w:cs="Times New Roman"/>
          <w:sz w:val="28"/>
          <w:szCs w:val="28"/>
          <w:lang w:eastAsia="uk-UA"/>
        </w:rPr>
        <w:t>,</w:t>
      </w:r>
      <w:r w:rsidRPr="00B2668F">
        <w:rPr>
          <w:rFonts w:ascii="Times New Roman" w:eastAsia="Times New Roman" w:hAnsi="Times New Roman" w:cs="Times New Roman"/>
          <w:sz w:val="28"/>
          <w:szCs w:val="28"/>
          <w:lang w:eastAsia="uk-UA"/>
        </w:rPr>
        <w:t xml:space="preserve"> </w:t>
      </w:r>
      <w:r w:rsidR="0016245F" w:rsidRPr="0016245F">
        <w:rPr>
          <w:rFonts w:ascii="Times New Roman" w:eastAsia="Times New Roman" w:hAnsi="Times New Roman" w:cs="Courier New"/>
          <w:sz w:val="28"/>
          <w:szCs w:val="28"/>
          <w:lang w:eastAsia="ru-RU"/>
        </w:rPr>
        <w:t>прозоре та  зрозуміле нарахування збитків</w:t>
      </w:r>
      <w:r w:rsidR="00471377">
        <w:rPr>
          <w:rFonts w:ascii="Times New Roman" w:eastAsia="Times New Roman" w:hAnsi="Times New Roman" w:cs="Courier New"/>
          <w:sz w:val="28"/>
          <w:szCs w:val="28"/>
          <w:lang w:eastAsia="ru-RU"/>
        </w:rPr>
        <w:t>.</w:t>
      </w:r>
    </w:p>
    <w:p w:rsidR="00DE3181" w:rsidRPr="0016245F" w:rsidRDefault="00DE3181" w:rsidP="00AD3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Courier New"/>
          <w:sz w:val="28"/>
          <w:szCs w:val="28"/>
          <w:lang w:eastAsia="ru-RU"/>
        </w:rPr>
      </w:pPr>
    </w:p>
    <w:p w:rsidR="0016245F" w:rsidRPr="0016245F" w:rsidRDefault="0016245F" w:rsidP="00AD3DEB">
      <w:pPr>
        <w:tabs>
          <w:tab w:val="num" w:pos="0"/>
        </w:tabs>
        <w:spacing w:after="0" w:line="240" w:lineRule="auto"/>
        <w:ind w:firstLine="567"/>
        <w:jc w:val="both"/>
        <w:rPr>
          <w:rFonts w:ascii="Times New Roman" w:eastAsia="Times New Roman" w:hAnsi="Times New Roman" w:cs="Times New Roman"/>
          <w:b/>
          <w:sz w:val="28"/>
          <w:szCs w:val="24"/>
          <w:lang w:eastAsia="uk-UA"/>
        </w:rPr>
      </w:pPr>
      <w:r w:rsidRPr="0016245F">
        <w:rPr>
          <w:rFonts w:ascii="Times New Roman" w:eastAsia="Times New Roman" w:hAnsi="Times New Roman" w:cs="Times New Roman"/>
          <w:b/>
          <w:sz w:val="28"/>
          <w:szCs w:val="24"/>
          <w:lang w:eastAsia="uk-UA"/>
        </w:rPr>
        <w:t>ІІІ</w:t>
      </w:r>
      <w:r w:rsidR="00271C37">
        <w:rPr>
          <w:rFonts w:ascii="Times New Roman" w:eastAsia="Times New Roman" w:hAnsi="Times New Roman" w:cs="Times New Roman"/>
          <w:b/>
          <w:sz w:val="28"/>
          <w:szCs w:val="24"/>
          <w:lang w:eastAsia="uk-UA"/>
        </w:rPr>
        <w:t>.</w:t>
      </w:r>
      <w:r w:rsidR="00643218">
        <w:rPr>
          <w:rFonts w:ascii="Times New Roman" w:eastAsia="Times New Roman" w:hAnsi="Times New Roman" w:cs="Times New Roman"/>
          <w:b/>
          <w:sz w:val="28"/>
          <w:szCs w:val="24"/>
          <w:lang w:eastAsia="uk-UA"/>
        </w:rPr>
        <w:t xml:space="preserve"> </w:t>
      </w:r>
      <w:r w:rsidRPr="0016245F">
        <w:rPr>
          <w:rFonts w:ascii="Times New Roman" w:eastAsia="Times New Roman" w:hAnsi="Times New Roman" w:cs="Times New Roman"/>
          <w:b/>
          <w:sz w:val="28"/>
          <w:szCs w:val="24"/>
          <w:lang w:eastAsia="uk-UA"/>
        </w:rPr>
        <w:t>Визначення та оцінка альтернативних способів досягнення цілей</w:t>
      </w:r>
    </w:p>
    <w:p w:rsidR="0016245F" w:rsidRPr="0016245F" w:rsidRDefault="0016245F" w:rsidP="00AD3DEB">
      <w:pPr>
        <w:tabs>
          <w:tab w:val="num" w:pos="0"/>
        </w:tabs>
        <w:spacing w:after="0" w:line="240" w:lineRule="auto"/>
        <w:ind w:firstLine="567"/>
        <w:jc w:val="both"/>
        <w:rPr>
          <w:rFonts w:ascii="Times New Roman" w:eastAsia="Times New Roman" w:hAnsi="Times New Roman" w:cs="Times New Roman"/>
          <w:b/>
          <w:sz w:val="28"/>
          <w:szCs w:val="24"/>
          <w:lang w:eastAsia="uk-UA"/>
        </w:rPr>
      </w:pPr>
    </w:p>
    <w:p w:rsidR="0016245F" w:rsidRPr="0016245F" w:rsidRDefault="0016245F" w:rsidP="00AD3DEB">
      <w:pPr>
        <w:numPr>
          <w:ilvl w:val="0"/>
          <w:numId w:val="2"/>
        </w:numPr>
        <w:spacing w:after="0" w:line="240" w:lineRule="auto"/>
        <w:ind w:firstLine="567"/>
        <w:jc w:val="both"/>
        <w:rPr>
          <w:rFonts w:ascii="Times New Roman" w:eastAsia="Times New Roman" w:hAnsi="Times New Roman" w:cs="Times New Roman"/>
          <w:bCs/>
          <w:sz w:val="28"/>
          <w:szCs w:val="28"/>
          <w:lang w:eastAsia="uk-UA"/>
        </w:rPr>
      </w:pPr>
      <w:r w:rsidRPr="0016245F">
        <w:rPr>
          <w:rFonts w:ascii="Times New Roman" w:eastAsia="Times New Roman" w:hAnsi="Times New Roman" w:cs="Times New Roman"/>
          <w:bCs/>
          <w:sz w:val="28"/>
          <w:szCs w:val="28"/>
          <w:lang w:eastAsia="uk-UA"/>
        </w:rPr>
        <w:t>Визначення альтернативних способів</w:t>
      </w:r>
    </w:p>
    <w:p w:rsidR="0016245F" w:rsidRPr="0016245F" w:rsidRDefault="0016245F" w:rsidP="00AD3DEB">
      <w:pPr>
        <w:spacing w:after="0" w:line="240" w:lineRule="auto"/>
        <w:ind w:firstLine="567"/>
        <w:jc w:val="both"/>
        <w:outlineLvl w:val="0"/>
        <w:rPr>
          <w:rFonts w:ascii="Times New Roman" w:eastAsia="Times New Roman" w:hAnsi="Times New Roman" w:cs="Times New Roman"/>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3"/>
        <w:gridCol w:w="6587"/>
      </w:tblGrid>
      <w:tr w:rsidR="00C27ED9" w:rsidRPr="0016245F" w:rsidTr="005B747F">
        <w:tc>
          <w:tcPr>
            <w:tcW w:w="2793" w:type="dxa"/>
          </w:tcPr>
          <w:p w:rsidR="0016245F" w:rsidRPr="0016245F" w:rsidRDefault="0016245F" w:rsidP="00AD3DEB">
            <w:pPr>
              <w:spacing w:after="0" w:line="240" w:lineRule="auto"/>
              <w:ind w:firstLine="567"/>
              <w:jc w:val="center"/>
              <w:rPr>
                <w:rFonts w:ascii="Times New Roman" w:eastAsia="Times New Roman" w:hAnsi="Times New Roman" w:cs="Times New Roman"/>
                <w:b/>
                <w:sz w:val="28"/>
                <w:szCs w:val="28"/>
                <w:lang w:eastAsia="uk-UA"/>
              </w:rPr>
            </w:pPr>
            <w:r w:rsidRPr="0016245F">
              <w:rPr>
                <w:rFonts w:ascii="Times New Roman" w:eastAsia="Times New Roman" w:hAnsi="Times New Roman" w:cs="Times New Roman"/>
                <w:b/>
                <w:sz w:val="28"/>
                <w:szCs w:val="28"/>
                <w:lang w:eastAsia="uk-UA"/>
              </w:rPr>
              <w:t>Вид альтернативи</w:t>
            </w:r>
          </w:p>
        </w:tc>
        <w:tc>
          <w:tcPr>
            <w:tcW w:w="6587" w:type="dxa"/>
          </w:tcPr>
          <w:p w:rsidR="0016245F" w:rsidRPr="0016245F" w:rsidRDefault="0016245F" w:rsidP="00AD3DEB">
            <w:pPr>
              <w:spacing w:after="0" w:line="240" w:lineRule="auto"/>
              <w:ind w:firstLine="567"/>
              <w:jc w:val="center"/>
              <w:rPr>
                <w:rFonts w:ascii="Times New Roman" w:eastAsia="Times New Roman" w:hAnsi="Times New Roman" w:cs="Times New Roman"/>
                <w:b/>
                <w:sz w:val="28"/>
                <w:szCs w:val="28"/>
                <w:lang w:eastAsia="uk-UA"/>
              </w:rPr>
            </w:pPr>
            <w:r w:rsidRPr="0016245F">
              <w:rPr>
                <w:rFonts w:ascii="Times New Roman" w:eastAsia="Times New Roman" w:hAnsi="Times New Roman" w:cs="Times New Roman"/>
                <w:b/>
                <w:sz w:val="28"/>
                <w:szCs w:val="28"/>
                <w:lang w:eastAsia="uk-UA"/>
              </w:rPr>
              <w:t>Опис альтернативи</w:t>
            </w:r>
          </w:p>
        </w:tc>
      </w:tr>
      <w:tr w:rsidR="00471377" w:rsidRPr="0016245F" w:rsidTr="005E4262">
        <w:tc>
          <w:tcPr>
            <w:tcW w:w="2793" w:type="dxa"/>
          </w:tcPr>
          <w:p w:rsidR="00471377" w:rsidRPr="00E64A11" w:rsidRDefault="00471377" w:rsidP="00AD3DEB">
            <w:pPr>
              <w:spacing w:after="0" w:line="240" w:lineRule="auto"/>
              <w:ind w:firstLine="567"/>
              <w:jc w:val="both"/>
              <w:rPr>
                <w:rFonts w:ascii="Times New Roman" w:eastAsia="Times New Roman" w:hAnsi="Times New Roman" w:cs="Times New Roman"/>
                <w:iCs/>
                <w:sz w:val="28"/>
                <w:szCs w:val="28"/>
                <w:lang w:eastAsia="uk-UA"/>
              </w:rPr>
            </w:pPr>
            <w:r>
              <w:rPr>
                <w:rFonts w:ascii="Times New Roman" w:eastAsia="Times New Roman" w:hAnsi="Times New Roman" w:cs="Times New Roman"/>
                <w:iCs/>
                <w:sz w:val="28"/>
                <w:szCs w:val="28"/>
                <w:lang w:val="ru-RU" w:eastAsia="uk-UA"/>
              </w:rPr>
              <w:t>Альтернатива 1</w:t>
            </w:r>
          </w:p>
          <w:p w:rsidR="00471377" w:rsidRPr="001444DA" w:rsidRDefault="001444DA" w:rsidP="00AD3DEB">
            <w:pPr>
              <w:spacing w:after="0" w:line="240" w:lineRule="auto"/>
              <w:ind w:firstLine="567"/>
              <w:jc w:val="both"/>
              <w:rPr>
                <w:rFonts w:ascii="Times New Roman" w:eastAsia="Times New Roman" w:hAnsi="Times New Roman" w:cs="Times New Roman"/>
                <w:sz w:val="28"/>
                <w:szCs w:val="28"/>
                <w:lang w:eastAsia="uk-UA"/>
              </w:rPr>
            </w:pPr>
            <w:r w:rsidRPr="001444DA">
              <w:rPr>
                <w:rFonts w:ascii="Times New Roman" w:hAnsi="Times New Roman" w:cs="Times New Roman"/>
                <w:iCs/>
                <w:color w:val="000000"/>
                <w:sz w:val="28"/>
                <w:szCs w:val="28"/>
              </w:rPr>
              <w:t>Залишення існуючої на даний момент ситуації без змін</w:t>
            </w:r>
          </w:p>
        </w:tc>
        <w:tc>
          <w:tcPr>
            <w:tcW w:w="6587" w:type="dxa"/>
          </w:tcPr>
          <w:p w:rsidR="000A4E1D" w:rsidRPr="000A4E1D" w:rsidRDefault="000A4E1D" w:rsidP="00AD3DEB">
            <w:pPr>
              <w:spacing w:after="0" w:line="240" w:lineRule="auto"/>
              <w:ind w:firstLine="567"/>
              <w:jc w:val="both"/>
              <w:rPr>
                <w:rFonts w:ascii="Times New Roman" w:eastAsia="Times New Roman" w:hAnsi="Times New Roman" w:cs="Times New Roman"/>
                <w:sz w:val="28"/>
                <w:szCs w:val="28"/>
                <w:lang w:eastAsia="uk-UA"/>
              </w:rPr>
            </w:pPr>
            <w:r w:rsidRPr="000A4E1D">
              <w:rPr>
                <w:rFonts w:ascii="Times New Roman" w:hAnsi="Times New Roman" w:cs="Times New Roman"/>
                <w:color w:val="000000"/>
                <w:sz w:val="28"/>
                <w:szCs w:val="28"/>
                <w:lang w:eastAsia="uk-UA"/>
              </w:rPr>
              <w:t>Існуюча ситуація залишиться без змін. Незначний розмір шкоди</w:t>
            </w:r>
            <w:r>
              <w:rPr>
                <w:rFonts w:ascii="Times New Roman" w:hAnsi="Times New Roman" w:cs="Times New Roman"/>
                <w:color w:val="000000"/>
                <w:sz w:val="28"/>
                <w:szCs w:val="28"/>
                <w:lang w:eastAsia="uk-UA"/>
              </w:rPr>
              <w:t>, заподіяної порушенням законодавства про природно-заповідний фонд</w:t>
            </w:r>
            <w:r w:rsidR="00B732FB">
              <w:rPr>
                <w:rFonts w:ascii="Times New Roman" w:hAnsi="Times New Roman" w:cs="Times New Roman"/>
                <w:color w:val="000000"/>
                <w:sz w:val="28"/>
                <w:szCs w:val="28"/>
                <w:lang w:eastAsia="uk-UA"/>
              </w:rPr>
              <w:t>,</w:t>
            </w:r>
            <w:r w:rsidRPr="000A4E1D">
              <w:rPr>
                <w:rFonts w:ascii="Times New Roman" w:hAnsi="Times New Roman" w:cs="Times New Roman"/>
                <w:color w:val="000000"/>
                <w:sz w:val="28"/>
                <w:szCs w:val="28"/>
                <w:lang w:eastAsia="uk-UA"/>
              </w:rPr>
              <w:t xml:space="preserve"> не стимулюватиме </w:t>
            </w:r>
            <w:r w:rsidRPr="000A4E1D">
              <w:rPr>
                <w:rFonts w:ascii="Times New Roman" w:hAnsi="Times New Roman" w:cs="Times New Roman"/>
                <w:sz w:val="28"/>
                <w:szCs w:val="28"/>
              </w:rPr>
              <w:t xml:space="preserve">дотримання </w:t>
            </w:r>
            <w:r w:rsidRPr="000A4E1D">
              <w:rPr>
                <w:rFonts w:ascii="Times New Roman" w:hAnsi="Times New Roman" w:cs="Times New Roman"/>
                <w:color w:val="000000"/>
                <w:sz w:val="28"/>
                <w:szCs w:val="28"/>
                <w:shd w:val="clear" w:color="auto" w:fill="FFFFFF"/>
              </w:rPr>
              <w:t xml:space="preserve">вимог законодавства </w:t>
            </w:r>
            <w:r w:rsidR="00B732FB">
              <w:rPr>
                <w:rFonts w:ascii="Times New Roman" w:hAnsi="Times New Roman" w:cs="Times New Roman"/>
                <w:color w:val="000000"/>
                <w:sz w:val="28"/>
                <w:szCs w:val="28"/>
                <w:shd w:val="clear" w:color="auto" w:fill="FFFFFF"/>
              </w:rPr>
              <w:t>про</w:t>
            </w:r>
            <w:r w:rsidRPr="000A4E1D">
              <w:rPr>
                <w:rFonts w:ascii="Times New Roman" w:hAnsi="Times New Roman" w:cs="Times New Roman"/>
                <w:color w:val="000000"/>
                <w:sz w:val="28"/>
                <w:szCs w:val="28"/>
                <w:shd w:val="clear" w:color="auto" w:fill="FFFFFF"/>
              </w:rPr>
              <w:t xml:space="preserve"> </w:t>
            </w:r>
            <w:r w:rsidR="00B732FB">
              <w:rPr>
                <w:rFonts w:ascii="Times New Roman" w:hAnsi="Times New Roman" w:cs="Times New Roman"/>
                <w:color w:val="000000"/>
                <w:sz w:val="28"/>
                <w:szCs w:val="28"/>
                <w:shd w:val="clear" w:color="auto" w:fill="FFFFFF"/>
              </w:rPr>
              <w:t>природно-заповідний фонд</w:t>
            </w:r>
            <w:r w:rsidRPr="000A4E1D">
              <w:rPr>
                <w:rFonts w:ascii="Times New Roman" w:hAnsi="Times New Roman" w:cs="Times New Roman"/>
                <w:sz w:val="28"/>
                <w:szCs w:val="28"/>
              </w:rPr>
              <w:t>, суб’єктами господарювання та фізичними особами</w:t>
            </w:r>
            <w:r w:rsidRPr="000A4E1D">
              <w:rPr>
                <w:rFonts w:ascii="Times New Roman" w:hAnsi="Times New Roman" w:cs="Times New Roman"/>
                <w:color w:val="000000"/>
                <w:sz w:val="28"/>
                <w:szCs w:val="28"/>
                <w:lang w:eastAsia="uk-UA"/>
              </w:rPr>
              <w:t>.</w:t>
            </w:r>
          </w:p>
          <w:p w:rsidR="000A4E1D" w:rsidRPr="0016245F" w:rsidRDefault="000A4E1D" w:rsidP="00AD3DEB">
            <w:pPr>
              <w:spacing w:after="0" w:line="240" w:lineRule="auto"/>
              <w:ind w:firstLine="567"/>
              <w:jc w:val="both"/>
              <w:rPr>
                <w:rFonts w:ascii="Times New Roman" w:eastAsia="Times New Roman" w:hAnsi="Times New Roman" w:cs="Times New Roman"/>
                <w:sz w:val="28"/>
                <w:szCs w:val="28"/>
                <w:lang w:eastAsia="uk-UA"/>
              </w:rPr>
            </w:pPr>
          </w:p>
        </w:tc>
      </w:tr>
      <w:tr w:rsidR="005B747F" w:rsidRPr="005B747F" w:rsidTr="005B747F">
        <w:tc>
          <w:tcPr>
            <w:tcW w:w="2793" w:type="dxa"/>
            <w:tcBorders>
              <w:top w:val="single" w:sz="4" w:space="0" w:color="auto"/>
              <w:left w:val="single" w:sz="4" w:space="0" w:color="auto"/>
              <w:bottom w:val="single" w:sz="4" w:space="0" w:color="auto"/>
              <w:right w:val="single" w:sz="4" w:space="0" w:color="auto"/>
            </w:tcBorders>
          </w:tcPr>
          <w:p w:rsidR="005B747F" w:rsidRPr="005B747F" w:rsidRDefault="005B747F" w:rsidP="00AD3DEB">
            <w:pPr>
              <w:spacing w:after="0" w:line="240" w:lineRule="auto"/>
              <w:ind w:firstLine="567"/>
              <w:jc w:val="both"/>
              <w:rPr>
                <w:rFonts w:ascii="Times New Roman" w:eastAsia="Times New Roman" w:hAnsi="Times New Roman" w:cs="Times New Roman"/>
                <w:sz w:val="28"/>
                <w:szCs w:val="28"/>
                <w:lang w:eastAsia="uk-UA"/>
              </w:rPr>
            </w:pPr>
            <w:r w:rsidRPr="005B747F">
              <w:rPr>
                <w:rFonts w:ascii="Times New Roman" w:eastAsia="Times New Roman" w:hAnsi="Times New Roman" w:cs="Times New Roman"/>
                <w:sz w:val="28"/>
                <w:szCs w:val="28"/>
                <w:lang w:eastAsia="uk-UA"/>
              </w:rPr>
              <w:t xml:space="preserve">Альтернатива </w:t>
            </w:r>
            <w:r w:rsidR="00471377">
              <w:rPr>
                <w:rFonts w:ascii="Times New Roman" w:eastAsia="Times New Roman" w:hAnsi="Times New Roman" w:cs="Times New Roman"/>
                <w:sz w:val="28"/>
                <w:szCs w:val="28"/>
                <w:lang w:eastAsia="uk-UA"/>
              </w:rPr>
              <w:t>2</w:t>
            </w:r>
          </w:p>
          <w:p w:rsidR="005B747F" w:rsidRPr="005B747F" w:rsidRDefault="005B747F" w:rsidP="00AD3DEB">
            <w:pPr>
              <w:spacing w:after="0" w:line="240" w:lineRule="auto"/>
              <w:ind w:firstLine="567"/>
              <w:jc w:val="both"/>
              <w:rPr>
                <w:rFonts w:ascii="Times New Roman" w:eastAsia="Times New Roman" w:hAnsi="Times New Roman" w:cs="Times New Roman"/>
                <w:sz w:val="28"/>
                <w:szCs w:val="28"/>
                <w:lang w:eastAsia="uk-UA"/>
              </w:rPr>
            </w:pPr>
          </w:p>
          <w:p w:rsidR="005B747F" w:rsidRPr="001444DA" w:rsidRDefault="001444DA" w:rsidP="00AD3DEB">
            <w:pPr>
              <w:spacing w:after="0" w:line="240" w:lineRule="auto"/>
              <w:ind w:firstLine="567"/>
              <w:jc w:val="both"/>
              <w:rPr>
                <w:rFonts w:ascii="Times New Roman" w:eastAsia="Times New Roman" w:hAnsi="Times New Roman" w:cs="Times New Roman"/>
                <w:sz w:val="28"/>
                <w:szCs w:val="28"/>
                <w:lang w:eastAsia="uk-UA"/>
              </w:rPr>
            </w:pPr>
            <w:r w:rsidRPr="001444DA">
              <w:rPr>
                <w:rFonts w:ascii="Times New Roman" w:hAnsi="Times New Roman" w:cs="Times New Roman"/>
                <w:color w:val="000000"/>
                <w:sz w:val="28"/>
                <w:szCs w:val="28"/>
              </w:rPr>
              <w:t xml:space="preserve">Прийняття </w:t>
            </w:r>
            <w:proofErr w:type="spellStart"/>
            <w:r w:rsidRPr="001444DA">
              <w:rPr>
                <w:rFonts w:ascii="Times New Roman" w:hAnsi="Times New Roman" w:cs="Times New Roman"/>
                <w:color w:val="000000"/>
                <w:sz w:val="28"/>
                <w:szCs w:val="28"/>
              </w:rPr>
              <w:t>проєкту</w:t>
            </w:r>
            <w:proofErr w:type="spellEnd"/>
            <w:r w:rsidRPr="001444DA">
              <w:rPr>
                <w:rFonts w:ascii="Times New Roman" w:hAnsi="Times New Roman" w:cs="Times New Roman"/>
                <w:color w:val="000000"/>
                <w:sz w:val="28"/>
                <w:szCs w:val="28"/>
              </w:rPr>
              <w:t xml:space="preserve"> </w:t>
            </w:r>
            <w:proofErr w:type="spellStart"/>
            <w:r w:rsidRPr="001444DA">
              <w:rPr>
                <w:rFonts w:ascii="Times New Roman" w:hAnsi="Times New Roman" w:cs="Times New Roman"/>
                <w:color w:val="000000"/>
                <w:sz w:val="28"/>
                <w:szCs w:val="28"/>
              </w:rPr>
              <w:t>акта</w:t>
            </w:r>
            <w:proofErr w:type="spellEnd"/>
          </w:p>
        </w:tc>
        <w:tc>
          <w:tcPr>
            <w:tcW w:w="6587" w:type="dxa"/>
            <w:tcBorders>
              <w:top w:val="single" w:sz="4" w:space="0" w:color="auto"/>
              <w:left w:val="single" w:sz="4" w:space="0" w:color="auto"/>
              <w:bottom w:val="single" w:sz="4" w:space="0" w:color="auto"/>
              <w:right w:val="single" w:sz="4" w:space="0" w:color="auto"/>
            </w:tcBorders>
          </w:tcPr>
          <w:p w:rsidR="005969C3" w:rsidRPr="00DE3181" w:rsidRDefault="00473725" w:rsidP="00AD3DEB">
            <w:pPr>
              <w:spacing w:after="0" w:line="240" w:lineRule="auto"/>
              <w:ind w:firstLine="567"/>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Прийняття </w:t>
            </w:r>
            <w:proofErr w:type="spellStart"/>
            <w:r>
              <w:rPr>
                <w:rFonts w:ascii="Times New Roman" w:eastAsia="Times New Roman" w:hAnsi="Times New Roman" w:cs="Times New Roman"/>
                <w:sz w:val="28"/>
                <w:szCs w:val="28"/>
                <w:lang w:eastAsia="uk-UA"/>
              </w:rPr>
              <w:t>проє</w:t>
            </w:r>
            <w:r w:rsidR="005969C3" w:rsidRPr="005B747F">
              <w:rPr>
                <w:rFonts w:ascii="Times New Roman" w:eastAsia="Times New Roman" w:hAnsi="Times New Roman" w:cs="Times New Roman"/>
                <w:sz w:val="28"/>
                <w:szCs w:val="28"/>
                <w:lang w:eastAsia="uk-UA"/>
              </w:rPr>
              <w:t>кту</w:t>
            </w:r>
            <w:proofErr w:type="spellEnd"/>
            <w:r w:rsidR="00643218">
              <w:rPr>
                <w:rFonts w:ascii="Times New Roman" w:eastAsia="Times New Roman" w:hAnsi="Times New Roman" w:cs="Times New Roman"/>
                <w:sz w:val="28"/>
                <w:szCs w:val="28"/>
                <w:lang w:eastAsia="uk-UA"/>
              </w:rPr>
              <w:t xml:space="preserve"> </w:t>
            </w:r>
            <w:proofErr w:type="spellStart"/>
            <w:r w:rsidR="005969C3" w:rsidRPr="005B747F">
              <w:rPr>
                <w:rFonts w:ascii="Times New Roman" w:eastAsia="Times New Roman" w:hAnsi="Times New Roman" w:cs="Times New Roman"/>
                <w:sz w:val="28"/>
                <w:szCs w:val="28"/>
                <w:lang w:eastAsia="uk-UA"/>
              </w:rPr>
              <w:t>акта</w:t>
            </w:r>
            <w:proofErr w:type="spellEnd"/>
            <w:r w:rsidR="00DE3181">
              <w:rPr>
                <w:rFonts w:ascii="Times New Roman" w:eastAsia="Times New Roman" w:hAnsi="Times New Roman" w:cs="Times New Roman"/>
                <w:sz w:val="28"/>
                <w:szCs w:val="28"/>
                <w:lang w:val="ru-RU" w:eastAsia="uk-UA"/>
              </w:rPr>
              <w:t>:</w:t>
            </w:r>
          </w:p>
          <w:p w:rsidR="005969C3" w:rsidRDefault="00541C8F" w:rsidP="00AD3DE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5969C3">
              <w:rPr>
                <w:rFonts w:ascii="Times New Roman" w:eastAsia="Times New Roman" w:hAnsi="Times New Roman" w:cs="Times New Roman"/>
                <w:sz w:val="28"/>
                <w:szCs w:val="28"/>
                <w:lang w:eastAsia="uk-UA"/>
              </w:rPr>
              <w:t xml:space="preserve">меншить кількість правопорушень </w:t>
            </w:r>
            <w:r>
              <w:rPr>
                <w:rFonts w:ascii="Times New Roman" w:eastAsia="Times New Roman" w:hAnsi="Times New Roman" w:cs="Times New Roman"/>
                <w:sz w:val="28"/>
                <w:szCs w:val="28"/>
                <w:lang w:eastAsia="uk-UA"/>
              </w:rPr>
              <w:t xml:space="preserve">вимог законодавства про </w:t>
            </w:r>
            <w:r w:rsidR="00643218">
              <w:rPr>
                <w:rFonts w:ascii="Times New Roman" w:eastAsia="Times New Roman" w:hAnsi="Times New Roman" w:cs="Times New Roman"/>
                <w:sz w:val="28"/>
                <w:szCs w:val="28"/>
                <w:lang w:eastAsia="uk-UA"/>
              </w:rPr>
              <w:t>природно-заповідн</w:t>
            </w:r>
            <w:r>
              <w:rPr>
                <w:rFonts w:ascii="Times New Roman" w:eastAsia="Times New Roman" w:hAnsi="Times New Roman" w:cs="Times New Roman"/>
                <w:sz w:val="28"/>
                <w:szCs w:val="28"/>
                <w:lang w:eastAsia="uk-UA"/>
              </w:rPr>
              <w:t>ий фонд;</w:t>
            </w:r>
          </w:p>
          <w:p w:rsidR="00541C8F" w:rsidRPr="0016245F" w:rsidRDefault="00541C8F" w:rsidP="00AD3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Courier New"/>
                <w:sz w:val="28"/>
                <w:szCs w:val="28"/>
                <w:lang w:eastAsia="ru-RU"/>
              </w:rPr>
            </w:pPr>
            <w:r>
              <w:rPr>
                <w:rFonts w:ascii="Times New Roman" w:eastAsia="Times New Roman" w:hAnsi="Times New Roman" w:cs="Times New Roman"/>
                <w:sz w:val="28"/>
                <w:szCs w:val="28"/>
                <w:lang w:eastAsia="uk-UA"/>
              </w:rPr>
              <w:t>в</w:t>
            </w:r>
            <w:r w:rsidR="005B747F" w:rsidRPr="005B747F">
              <w:rPr>
                <w:rFonts w:ascii="Times New Roman" w:eastAsia="Times New Roman" w:hAnsi="Times New Roman" w:cs="Times New Roman"/>
                <w:sz w:val="28"/>
                <w:szCs w:val="28"/>
                <w:lang w:eastAsia="uk-UA"/>
              </w:rPr>
              <w:t>станов</w:t>
            </w:r>
            <w:r w:rsidR="005969C3">
              <w:rPr>
                <w:rFonts w:ascii="Times New Roman" w:eastAsia="Times New Roman" w:hAnsi="Times New Roman" w:cs="Times New Roman"/>
                <w:sz w:val="28"/>
                <w:szCs w:val="28"/>
                <w:lang w:eastAsia="uk-UA"/>
              </w:rPr>
              <w:t>ить</w:t>
            </w:r>
            <w:r w:rsidR="005B747F" w:rsidRPr="005B747F">
              <w:rPr>
                <w:rFonts w:ascii="Times New Roman" w:eastAsia="Times New Roman" w:hAnsi="Times New Roman" w:cs="Times New Roman"/>
                <w:sz w:val="28"/>
                <w:szCs w:val="28"/>
                <w:lang w:eastAsia="uk-UA"/>
              </w:rPr>
              <w:t xml:space="preserve"> єдиний та чіткий підхід </w:t>
            </w:r>
            <w:r w:rsidRPr="007A379E">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ля </w:t>
            </w:r>
            <w:r w:rsidRPr="00B2668F">
              <w:rPr>
                <w:rFonts w:ascii="Times New Roman" w:eastAsia="Times New Roman" w:hAnsi="Times New Roman" w:cs="Times New Roman"/>
                <w:sz w:val="28"/>
                <w:szCs w:val="28"/>
                <w:lang w:eastAsia="uk-UA"/>
              </w:rPr>
              <w:t xml:space="preserve">визначення розмірів відшкодування збитків, заподіяних державі в результаті </w:t>
            </w:r>
            <w:r>
              <w:rPr>
                <w:rFonts w:ascii="Times New Roman" w:eastAsia="Times New Roman" w:hAnsi="Times New Roman" w:cs="Times New Roman"/>
                <w:sz w:val="28"/>
                <w:szCs w:val="28"/>
                <w:lang w:eastAsia="uk-UA"/>
              </w:rPr>
              <w:t>несанкціонованого в</w:t>
            </w:r>
            <w:r w:rsidRPr="00B2668F">
              <w:rPr>
                <w:rFonts w:ascii="Times New Roman" w:eastAsia="Times New Roman" w:hAnsi="Times New Roman" w:cs="Times New Roman"/>
                <w:sz w:val="28"/>
                <w:szCs w:val="28"/>
                <w:lang w:eastAsia="uk-UA"/>
              </w:rPr>
              <w:t>и</w:t>
            </w:r>
            <w:r>
              <w:rPr>
                <w:rFonts w:ascii="Times New Roman" w:eastAsia="Times New Roman" w:hAnsi="Times New Roman" w:cs="Times New Roman"/>
                <w:sz w:val="28"/>
                <w:szCs w:val="28"/>
                <w:lang w:eastAsia="uk-UA"/>
              </w:rPr>
              <w:t>користання, та/або пошкодження природно-заповідного фонду України,</w:t>
            </w:r>
            <w:r w:rsidRPr="00B2668F">
              <w:rPr>
                <w:rFonts w:ascii="Times New Roman" w:eastAsia="Times New Roman" w:hAnsi="Times New Roman" w:cs="Times New Roman"/>
                <w:sz w:val="28"/>
                <w:szCs w:val="28"/>
                <w:lang w:eastAsia="uk-UA"/>
              </w:rPr>
              <w:t xml:space="preserve"> </w:t>
            </w:r>
            <w:r w:rsidRPr="0016245F">
              <w:rPr>
                <w:rFonts w:ascii="Times New Roman" w:eastAsia="Times New Roman" w:hAnsi="Times New Roman" w:cs="Courier New"/>
                <w:sz w:val="28"/>
                <w:szCs w:val="28"/>
                <w:lang w:eastAsia="ru-RU"/>
              </w:rPr>
              <w:t>прозоре та зрозуміле нарахування збитків</w:t>
            </w:r>
            <w:r>
              <w:rPr>
                <w:rFonts w:ascii="Times New Roman" w:eastAsia="Times New Roman" w:hAnsi="Times New Roman" w:cs="Courier New"/>
                <w:sz w:val="28"/>
                <w:szCs w:val="28"/>
                <w:lang w:eastAsia="ru-RU"/>
              </w:rPr>
              <w:t>;</w:t>
            </w:r>
          </w:p>
          <w:p w:rsidR="005B747F" w:rsidRPr="005B747F" w:rsidRDefault="00541C8F" w:rsidP="00AD3DE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5B747F" w:rsidRPr="005B747F">
              <w:rPr>
                <w:rFonts w:ascii="Times New Roman" w:eastAsia="Times New Roman" w:hAnsi="Times New Roman" w:cs="Times New Roman"/>
                <w:sz w:val="28"/>
                <w:szCs w:val="28"/>
                <w:lang w:eastAsia="uk-UA"/>
              </w:rPr>
              <w:t xml:space="preserve">приятиме збереженню, поліпшенню та відновленню стану </w:t>
            </w:r>
            <w:r w:rsidR="000A09D8">
              <w:rPr>
                <w:rFonts w:ascii="Times New Roman" w:eastAsia="Times New Roman" w:hAnsi="Times New Roman" w:cs="Times New Roman"/>
                <w:sz w:val="28"/>
                <w:szCs w:val="28"/>
                <w:lang w:eastAsia="uk-UA"/>
              </w:rPr>
              <w:t>природно-заповідного фонду України</w:t>
            </w:r>
            <w:r w:rsidR="005B747F" w:rsidRPr="005B747F">
              <w:rPr>
                <w:rFonts w:ascii="Times New Roman" w:eastAsia="Times New Roman" w:hAnsi="Times New Roman" w:cs="Times New Roman"/>
                <w:sz w:val="28"/>
                <w:szCs w:val="28"/>
                <w:lang w:eastAsia="uk-UA"/>
              </w:rPr>
              <w:t>.</w:t>
            </w:r>
          </w:p>
          <w:p w:rsidR="005B747F" w:rsidRPr="005B747F" w:rsidRDefault="005B747F" w:rsidP="00AD3DEB">
            <w:pPr>
              <w:spacing w:after="0" w:line="240" w:lineRule="auto"/>
              <w:ind w:firstLine="567"/>
              <w:jc w:val="both"/>
              <w:rPr>
                <w:rFonts w:ascii="Times New Roman" w:eastAsia="Times New Roman" w:hAnsi="Times New Roman" w:cs="Times New Roman"/>
                <w:sz w:val="28"/>
                <w:szCs w:val="28"/>
                <w:lang w:eastAsia="uk-UA"/>
              </w:rPr>
            </w:pPr>
            <w:r w:rsidRPr="005B747F">
              <w:rPr>
                <w:rFonts w:ascii="Times New Roman" w:eastAsia="Times New Roman" w:hAnsi="Times New Roman" w:cs="Times New Roman"/>
                <w:sz w:val="28"/>
                <w:szCs w:val="28"/>
                <w:lang w:eastAsia="uk-UA"/>
              </w:rPr>
              <w:t>Повністю відповідає потребам у вирішенні проблеми.</w:t>
            </w:r>
          </w:p>
        </w:tc>
      </w:tr>
    </w:tbl>
    <w:p w:rsidR="0016245F" w:rsidRDefault="0016245F" w:rsidP="00AD3DEB">
      <w:pPr>
        <w:spacing w:after="0" w:line="240" w:lineRule="auto"/>
        <w:ind w:left="1211" w:firstLine="567"/>
        <w:jc w:val="both"/>
        <w:rPr>
          <w:rFonts w:ascii="Times New Roman" w:eastAsia="Times New Roman" w:hAnsi="Times New Roman" w:cs="Times New Roman"/>
          <w:sz w:val="28"/>
          <w:szCs w:val="28"/>
        </w:rPr>
      </w:pPr>
    </w:p>
    <w:p w:rsidR="0016245F" w:rsidRPr="0016245F" w:rsidRDefault="0016245F" w:rsidP="00AD3DEB">
      <w:pPr>
        <w:numPr>
          <w:ilvl w:val="0"/>
          <w:numId w:val="2"/>
        </w:numPr>
        <w:spacing w:after="0" w:line="240" w:lineRule="auto"/>
        <w:ind w:left="0" w:firstLine="567"/>
        <w:jc w:val="center"/>
        <w:rPr>
          <w:rFonts w:ascii="Times New Roman" w:eastAsia="Times New Roman" w:hAnsi="Times New Roman" w:cs="Times New Roman"/>
          <w:sz w:val="28"/>
          <w:szCs w:val="28"/>
        </w:rPr>
      </w:pPr>
      <w:r w:rsidRPr="0016245F">
        <w:rPr>
          <w:rFonts w:ascii="Times New Roman" w:eastAsia="Times New Roman" w:hAnsi="Times New Roman" w:cs="Times New Roman"/>
          <w:sz w:val="28"/>
          <w:szCs w:val="28"/>
        </w:rPr>
        <w:t>Оцінка вибраних альтернативних способів досягнення цілей</w:t>
      </w:r>
    </w:p>
    <w:p w:rsidR="0016245F" w:rsidRPr="0016245F" w:rsidRDefault="0016245F" w:rsidP="00AD3DEB">
      <w:pPr>
        <w:spacing w:after="0" w:line="240" w:lineRule="auto"/>
        <w:ind w:left="1211" w:firstLine="567"/>
        <w:jc w:val="both"/>
        <w:rPr>
          <w:rFonts w:ascii="Times New Roman" w:eastAsia="Times New Roman" w:hAnsi="Times New Roman" w:cs="Times New Roman"/>
          <w:sz w:val="28"/>
          <w:szCs w:val="28"/>
        </w:rPr>
      </w:pPr>
    </w:p>
    <w:p w:rsidR="0016245F" w:rsidRDefault="0016245F" w:rsidP="00AD3DEB">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16245F">
        <w:rPr>
          <w:rFonts w:ascii="Times New Roman" w:eastAsia="Times New Roman" w:hAnsi="Times New Roman" w:cs="Times New Roman"/>
          <w:sz w:val="28"/>
          <w:szCs w:val="28"/>
          <w:shd w:val="clear" w:color="auto" w:fill="FFFFFF"/>
          <w:lang w:eastAsia="uk-UA"/>
        </w:rPr>
        <w:t>Оцінка впливу на сферу інтересів держави</w:t>
      </w:r>
    </w:p>
    <w:p w:rsidR="00C27ED9" w:rsidRPr="0016245F" w:rsidRDefault="00C27ED9" w:rsidP="00AD3DEB">
      <w:pPr>
        <w:spacing w:after="0" w:line="240" w:lineRule="auto"/>
        <w:ind w:firstLine="567"/>
        <w:jc w:val="both"/>
        <w:rPr>
          <w:rFonts w:ascii="Times New Roman" w:eastAsia="Times New Roman" w:hAnsi="Times New Roman" w:cs="Times New Roman"/>
          <w:sz w:val="28"/>
          <w:szCs w:val="28"/>
          <w:shd w:val="clear" w:color="auto" w:fill="FFFFFF"/>
          <w:lang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9"/>
        <w:gridCol w:w="3494"/>
        <w:gridCol w:w="3247"/>
      </w:tblGrid>
      <w:tr w:rsidR="0016245F" w:rsidRPr="0016245F" w:rsidTr="00B8548E">
        <w:tc>
          <w:tcPr>
            <w:tcW w:w="2639" w:type="dxa"/>
          </w:tcPr>
          <w:p w:rsidR="0016245F" w:rsidRPr="0016245F" w:rsidRDefault="0016245F" w:rsidP="00E90A48">
            <w:pPr>
              <w:spacing w:after="0" w:line="240" w:lineRule="auto"/>
              <w:ind w:firstLine="567"/>
              <w:jc w:val="center"/>
              <w:rPr>
                <w:rFonts w:ascii="Times New Roman" w:eastAsia="Times New Roman" w:hAnsi="Times New Roman" w:cs="Times New Roman"/>
                <w:b/>
                <w:sz w:val="28"/>
                <w:szCs w:val="28"/>
                <w:lang w:eastAsia="uk-UA"/>
              </w:rPr>
            </w:pPr>
            <w:bookmarkStart w:id="2" w:name="_GoBack" w:colFirst="1" w:colLast="1"/>
            <w:r w:rsidRPr="0016245F">
              <w:rPr>
                <w:rFonts w:ascii="Times New Roman" w:eastAsia="Times New Roman" w:hAnsi="Times New Roman" w:cs="Times New Roman"/>
                <w:b/>
                <w:sz w:val="28"/>
                <w:szCs w:val="28"/>
                <w:lang w:eastAsia="uk-UA"/>
              </w:rPr>
              <w:t>Вид альтернативи</w:t>
            </w:r>
          </w:p>
        </w:tc>
        <w:tc>
          <w:tcPr>
            <w:tcW w:w="3494" w:type="dxa"/>
          </w:tcPr>
          <w:p w:rsidR="0016245F" w:rsidRPr="0016245F" w:rsidRDefault="0016245F" w:rsidP="00AD3DEB">
            <w:pPr>
              <w:spacing w:after="0" w:line="240" w:lineRule="auto"/>
              <w:ind w:firstLine="567"/>
              <w:jc w:val="center"/>
              <w:rPr>
                <w:rFonts w:ascii="Times New Roman" w:eastAsia="Times New Roman" w:hAnsi="Times New Roman" w:cs="Times New Roman"/>
                <w:b/>
                <w:sz w:val="28"/>
                <w:szCs w:val="28"/>
                <w:lang w:eastAsia="uk-UA"/>
              </w:rPr>
            </w:pPr>
            <w:r w:rsidRPr="0016245F">
              <w:rPr>
                <w:rFonts w:ascii="Times New Roman" w:eastAsia="Times New Roman" w:hAnsi="Times New Roman" w:cs="Times New Roman"/>
                <w:b/>
                <w:sz w:val="28"/>
                <w:szCs w:val="28"/>
                <w:lang w:eastAsia="uk-UA"/>
              </w:rPr>
              <w:t xml:space="preserve">Вигоди </w:t>
            </w:r>
          </w:p>
        </w:tc>
        <w:tc>
          <w:tcPr>
            <w:tcW w:w="3247" w:type="dxa"/>
          </w:tcPr>
          <w:p w:rsidR="0016245F" w:rsidRPr="0016245F" w:rsidRDefault="0016245F" w:rsidP="00AD3DEB">
            <w:pPr>
              <w:spacing w:after="0" w:line="240" w:lineRule="auto"/>
              <w:ind w:firstLine="567"/>
              <w:jc w:val="center"/>
              <w:rPr>
                <w:rFonts w:ascii="Times New Roman" w:eastAsia="Times New Roman" w:hAnsi="Times New Roman" w:cs="Times New Roman"/>
                <w:b/>
                <w:sz w:val="28"/>
                <w:szCs w:val="28"/>
                <w:lang w:eastAsia="uk-UA"/>
              </w:rPr>
            </w:pPr>
            <w:r w:rsidRPr="0016245F">
              <w:rPr>
                <w:rFonts w:ascii="Times New Roman" w:eastAsia="Times New Roman" w:hAnsi="Times New Roman" w:cs="Times New Roman"/>
                <w:b/>
                <w:sz w:val="28"/>
                <w:szCs w:val="28"/>
                <w:lang w:eastAsia="uk-UA"/>
              </w:rPr>
              <w:t xml:space="preserve">Витрати </w:t>
            </w:r>
          </w:p>
        </w:tc>
      </w:tr>
      <w:tr w:rsidR="00EC2C5B" w:rsidRPr="0016245F" w:rsidTr="005E4262">
        <w:tc>
          <w:tcPr>
            <w:tcW w:w="2639" w:type="dxa"/>
          </w:tcPr>
          <w:p w:rsidR="00EC2C5B" w:rsidRPr="005B747F" w:rsidRDefault="00EC2C5B" w:rsidP="00AD3DEB">
            <w:pPr>
              <w:spacing w:after="0" w:line="240" w:lineRule="auto"/>
              <w:ind w:firstLine="567"/>
              <w:jc w:val="both"/>
              <w:rPr>
                <w:rFonts w:ascii="Times New Roman" w:eastAsia="Times New Roman" w:hAnsi="Times New Roman" w:cs="Times New Roman"/>
                <w:sz w:val="28"/>
                <w:szCs w:val="28"/>
                <w:lang w:eastAsia="uk-UA"/>
              </w:rPr>
            </w:pPr>
            <w:r w:rsidRPr="005B747F">
              <w:rPr>
                <w:rFonts w:ascii="Times New Roman" w:eastAsia="Times New Roman" w:hAnsi="Times New Roman" w:cs="Times New Roman"/>
                <w:sz w:val="28"/>
                <w:szCs w:val="28"/>
                <w:lang w:eastAsia="uk-UA"/>
              </w:rPr>
              <w:t xml:space="preserve">Альтернатива </w:t>
            </w:r>
            <w:r>
              <w:rPr>
                <w:rFonts w:ascii="Times New Roman" w:eastAsia="Times New Roman" w:hAnsi="Times New Roman" w:cs="Times New Roman"/>
                <w:sz w:val="28"/>
                <w:szCs w:val="28"/>
                <w:lang w:eastAsia="uk-UA"/>
              </w:rPr>
              <w:t>1</w:t>
            </w:r>
          </w:p>
          <w:p w:rsidR="00EC2C5B" w:rsidRPr="0016245F" w:rsidRDefault="001444DA" w:rsidP="00AD3DEB">
            <w:pPr>
              <w:spacing w:after="0" w:line="240" w:lineRule="auto"/>
              <w:ind w:firstLine="567"/>
              <w:jc w:val="both"/>
              <w:rPr>
                <w:rFonts w:ascii="Times New Roman" w:eastAsia="Times New Roman" w:hAnsi="Times New Roman" w:cs="Times New Roman"/>
                <w:sz w:val="28"/>
                <w:szCs w:val="28"/>
                <w:lang w:eastAsia="uk-UA"/>
              </w:rPr>
            </w:pPr>
            <w:r w:rsidRPr="001444DA">
              <w:rPr>
                <w:rFonts w:ascii="Times New Roman" w:hAnsi="Times New Roman" w:cs="Times New Roman"/>
                <w:iCs/>
                <w:color w:val="000000"/>
                <w:sz w:val="28"/>
                <w:szCs w:val="28"/>
              </w:rPr>
              <w:t>Залишення існуючої на даний момент ситуації без змін</w:t>
            </w:r>
          </w:p>
        </w:tc>
        <w:tc>
          <w:tcPr>
            <w:tcW w:w="3494" w:type="dxa"/>
          </w:tcPr>
          <w:p w:rsidR="00EC2C5B" w:rsidRPr="0016245F" w:rsidRDefault="00EC2C5B" w:rsidP="00AD3DEB">
            <w:pPr>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uk-UA"/>
              </w:rPr>
            </w:pPr>
            <w:r>
              <w:rPr>
                <w:rFonts w:ascii="Times New Roman" w:eastAsia="Times New Roman" w:hAnsi="Times New Roman" w:cs="Times New Roman"/>
                <w:spacing w:val="-4"/>
                <w:sz w:val="28"/>
                <w:szCs w:val="28"/>
                <w:lang w:eastAsia="uk-UA"/>
              </w:rPr>
              <w:t>Ситуація залишиться без змін</w:t>
            </w:r>
          </w:p>
        </w:tc>
        <w:tc>
          <w:tcPr>
            <w:tcW w:w="3247" w:type="dxa"/>
          </w:tcPr>
          <w:p w:rsidR="00EC2C5B" w:rsidRPr="008E2D2C" w:rsidRDefault="00EC2C5B" w:rsidP="00AD3DEB">
            <w:pPr>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uk-UA"/>
              </w:rPr>
            </w:pPr>
            <w:r>
              <w:rPr>
                <w:rFonts w:ascii="Times New Roman" w:eastAsia="Times New Roman" w:hAnsi="Times New Roman" w:cs="Times New Roman"/>
                <w:spacing w:val="-4"/>
                <w:sz w:val="28"/>
                <w:szCs w:val="28"/>
                <w:lang w:eastAsia="uk-UA"/>
              </w:rPr>
              <w:t xml:space="preserve">1. </w:t>
            </w:r>
            <w:r w:rsidRPr="0016245F">
              <w:rPr>
                <w:rFonts w:ascii="Times New Roman" w:eastAsia="Times New Roman" w:hAnsi="Times New Roman" w:cs="Times New Roman"/>
                <w:spacing w:val="-4"/>
                <w:sz w:val="28"/>
                <w:szCs w:val="28"/>
                <w:lang w:eastAsia="uk-UA"/>
              </w:rPr>
              <w:t xml:space="preserve">Погіршення </w:t>
            </w:r>
            <w:r>
              <w:rPr>
                <w:rFonts w:ascii="Times New Roman" w:eastAsia="Times New Roman" w:hAnsi="Times New Roman" w:cs="Times New Roman"/>
                <w:spacing w:val="-4"/>
                <w:sz w:val="28"/>
                <w:szCs w:val="28"/>
                <w:lang w:eastAsia="uk-UA"/>
              </w:rPr>
              <w:t>стану природно-заповідного фонду</w:t>
            </w:r>
            <w:r w:rsidRPr="0016245F">
              <w:rPr>
                <w:rFonts w:ascii="Times New Roman" w:eastAsia="Times New Roman" w:hAnsi="Times New Roman" w:cs="Times New Roman"/>
                <w:sz w:val="28"/>
                <w:szCs w:val="28"/>
                <w:lang w:eastAsia="uk-UA"/>
              </w:rPr>
              <w:t>.</w:t>
            </w:r>
          </w:p>
          <w:p w:rsidR="000B0BE2" w:rsidRDefault="00EC2C5B" w:rsidP="00AD3DE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000B0BE2">
              <w:rPr>
                <w:rFonts w:ascii="Times New Roman" w:eastAsia="Times New Roman" w:hAnsi="Times New Roman" w:cs="Times New Roman"/>
                <w:sz w:val="28"/>
                <w:szCs w:val="28"/>
                <w:lang w:eastAsia="uk-UA"/>
              </w:rPr>
              <w:t>Незначні розміри шкоди, заподіяні порушенням законодавства про природно-заповідний фонд.</w:t>
            </w:r>
          </w:p>
          <w:p w:rsidR="00EC2C5B" w:rsidRPr="0086042E" w:rsidRDefault="000B0BE2" w:rsidP="00AD3DE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Н</w:t>
            </w:r>
            <w:r w:rsidRPr="00774510">
              <w:rPr>
                <w:rFonts w:ascii="Times New Roman" w:eastAsia="Times New Roman" w:hAnsi="Times New Roman" w:cs="Times New Roman"/>
                <w:sz w:val="28"/>
                <w:szCs w:val="28"/>
                <w:lang w:eastAsia="uk-UA"/>
              </w:rPr>
              <w:t>ехту</w:t>
            </w:r>
            <w:r>
              <w:rPr>
                <w:rFonts w:ascii="Times New Roman" w:eastAsia="Times New Roman" w:hAnsi="Times New Roman" w:cs="Times New Roman"/>
                <w:sz w:val="28"/>
                <w:szCs w:val="28"/>
                <w:lang w:eastAsia="uk-UA"/>
              </w:rPr>
              <w:t>вання</w:t>
            </w:r>
            <w:r w:rsidRPr="00774510">
              <w:rPr>
                <w:rFonts w:ascii="Times New Roman" w:eastAsia="Times New Roman" w:hAnsi="Times New Roman" w:cs="Times New Roman"/>
                <w:sz w:val="28"/>
                <w:szCs w:val="28"/>
                <w:lang w:eastAsia="uk-UA"/>
              </w:rPr>
              <w:t xml:space="preserve"> дотримання вимог природоохоронного законодавства в частині охорони природно-заповідного фонду</w:t>
            </w:r>
            <w:r>
              <w:rPr>
                <w:rFonts w:ascii="Times New Roman" w:eastAsia="Times New Roman" w:hAnsi="Times New Roman" w:cs="Times New Roman"/>
                <w:sz w:val="28"/>
                <w:szCs w:val="28"/>
                <w:lang w:eastAsia="uk-UA"/>
              </w:rPr>
              <w:t xml:space="preserve"> суб’єктами господарювання та фізичними особами</w:t>
            </w:r>
            <w:r w:rsidRPr="00774510">
              <w:rPr>
                <w:rFonts w:ascii="Times New Roman" w:eastAsia="Times New Roman" w:hAnsi="Times New Roman" w:cs="Times New Roman"/>
                <w:sz w:val="28"/>
                <w:szCs w:val="28"/>
                <w:lang w:eastAsia="uk-UA"/>
              </w:rPr>
              <w:t xml:space="preserve">. </w:t>
            </w:r>
            <w:r w:rsidR="00EC2C5B">
              <w:rPr>
                <w:rFonts w:ascii="Times New Roman" w:eastAsia="Times New Roman" w:hAnsi="Times New Roman" w:cs="Times New Roman"/>
                <w:sz w:val="28"/>
                <w:szCs w:val="28"/>
                <w:lang w:eastAsia="uk-UA"/>
              </w:rPr>
              <w:t xml:space="preserve">   </w:t>
            </w:r>
          </w:p>
        </w:tc>
      </w:tr>
      <w:tr w:rsidR="00B8548E" w:rsidRPr="00B8548E" w:rsidTr="00B8548E">
        <w:tc>
          <w:tcPr>
            <w:tcW w:w="2639" w:type="dxa"/>
            <w:tcBorders>
              <w:top w:val="single" w:sz="4" w:space="0" w:color="auto"/>
              <w:left w:val="single" w:sz="4" w:space="0" w:color="auto"/>
              <w:bottom w:val="single" w:sz="4" w:space="0" w:color="auto"/>
              <w:right w:val="single" w:sz="4" w:space="0" w:color="auto"/>
            </w:tcBorders>
          </w:tcPr>
          <w:p w:rsidR="00B8548E" w:rsidRPr="00B8548E" w:rsidRDefault="00B8548E" w:rsidP="00AD3DE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Альтернатива </w:t>
            </w:r>
            <w:r w:rsidR="000B0BE2">
              <w:rPr>
                <w:rFonts w:ascii="Times New Roman" w:eastAsia="Times New Roman" w:hAnsi="Times New Roman" w:cs="Times New Roman"/>
                <w:sz w:val="28"/>
                <w:szCs w:val="28"/>
                <w:lang w:eastAsia="uk-UA"/>
              </w:rPr>
              <w:t>2</w:t>
            </w:r>
          </w:p>
          <w:p w:rsidR="00B8548E" w:rsidRPr="00B8548E" w:rsidRDefault="001444DA" w:rsidP="00AD3DEB">
            <w:pPr>
              <w:spacing w:after="0" w:line="240" w:lineRule="auto"/>
              <w:ind w:firstLine="567"/>
              <w:jc w:val="both"/>
              <w:rPr>
                <w:rFonts w:ascii="Times New Roman" w:eastAsia="Times New Roman" w:hAnsi="Times New Roman" w:cs="Times New Roman"/>
                <w:sz w:val="28"/>
                <w:szCs w:val="28"/>
                <w:lang w:eastAsia="uk-UA"/>
              </w:rPr>
            </w:pPr>
            <w:r w:rsidRPr="001444DA">
              <w:rPr>
                <w:rFonts w:ascii="Times New Roman" w:hAnsi="Times New Roman" w:cs="Times New Roman"/>
                <w:color w:val="000000"/>
                <w:sz w:val="28"/>
                <w:szCs w:val="28"/>
              </w:rPr>
              <w:t xml:space="preserve">Прийняття </w:t>
            </w:r>
            <w:proofErr w:type="spellStart"/>
            <w:r w:rsidRPr="001444DA">
              <w:rPr>
                <w:rFonts w:ascii="Times New Roman" w:hAnsi="Times New Roman" w:cs="Times New Roman"/>
                <w:color w:val="000000"/>
                <w:sz w:val="28"/>
                <w:szCs w:val="28"/>
              </w:rPr>
              <w:t>проєкту</w:t>
            </w:r>
            <w:proofErr w:type="spellEnd"/>
            <w:r w:rsidRPr="001444DA">
              <w:rPr>
                <w:rFonts w:ascii="Times New Roman" w:hAnsi="Times New Roman" w:cs="Times New Roman"/>
                <w:color w:val="000000"/>
                <w:sz w:val="28"/>
                <w:szCs w:val="28"/>
              </w:rPr>
              <w:t xml:space="preserve"> </w:t>
            </w:r>
            <w:proofErr w:type="spellStart"/>
            <w:r w:rsidRPr="001444DA">
              <w:rPr>
                <w:rFonts w:ascii="Times New Roman" w:hAnsi="Times New Roman" w:cs="Times New Roman"/>
                <w:color w:val="000000"/>
                <w:sz w:val="28"/>
                <w:szCs w:val="28"/>
              </w:rPr>
              <w:t>акта</w:t>
            </w:r>
            <w:proofErr w:type="spellEnd"/>
          </w:p>
        </w:tc>
        <w:tc>
          <w:tcPr>
            <w:tcW w:w="3494" w:type="dxa"/>
            <w:tcBorders>
              <w:top w:val="single" w:sz="4" w:space="0" w:color="auto"/>
              <w:left w:val="single" w:sz="4" w:space="0" w:color="auto"/>
              <w:bottom w:val="single" w:sz="4" w:space="0" w:color="auto"/>
              <w:right w:val="single" w:sz="4" w:space="0" w:color="auto"/>
            </w:tcBorders>
          </w:tcPr>
          <w:p w:rsidR="00B8548E" w:rsidRDefault="00B8548E" w:rsidP="00AD3DEB">
            <w:pPr>
              <w:spacing w:after="0" w:line="240" w:lineRule="auto"/>
              <w:ind w:firstLine="567"/>
              <w:jc w:val="both"/>
              <w:rPr>
                <w:rFonts w:ascii="Times New Roman" w:eastAsia="Times New Roman" w:hAnsi="Times New Roman" w:cs="Times New Roman"/>
                <w:sz w:val="28"/>
                <w:szCs w:val="28"/>
                <w:lang w:eastAsia="uk-UA"/>
              </w:rPr>
            </w:pPr>
            <w:r w:rsidRPr="00B8548E">
              <w:rPr>
                <w:rFonts w:ascii="Times New Roman" w:eastAsia="Times New Roman" w:hAnsi="Times New Roman" w:cs="Times New Roman"/>
                <w:sz w:val="28"/>
                <w:szCs w:val="28"/>
                <w:lang w:eastAsia="uk-UA"/>
              </w:rPr>
              <w:t>Забезпечення збереження, поліпшення та відновлення</w:t>
            </w:r>
            <w:r w:rsidR="00F57507">
              <w:rPr>
                <w:rFonts w:ascii="Times New Roman" w:eastAsia="Times New Roman" w:hAnsi="Times New Roman" w:cs="Times New Roman"/>
                <w:sz w:val="28"/>
                <w:szCs w:val="28"/>
                <w:lang w:eastAsia="uk-UA"/>
              </w:rPr>
              <w:t xml:space="preserve"> природно-заповідного фонду</w:t>
            </w:r>
            <w:r w:rsidR="0086042E">
              <w:rPr>
                <w:rFonts w:ascii="Times New Roman" w:eastAsia="Times New Roman" w:hAnsi="Times New Roman" w:cs="Times New Roman"/>
                <w:sz w:val="28"/>
                <w:szCs w:val="28"/>
                <w:lang w:eastAsia="uk-UA"/>
              </w:rPr>
              <w:t>.</w:t>
            </w:r>
          </w:p>
          <w:p w:rsidR="0086042E" w:rsidRPr="00B8548E" w:rsidRDefault="0086042E" w:rsidP="00AD3DE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Зменш</w:t>
            </w:r>
            <w:r w:rsidR="00E40AC0">
              <w:rPr>
                <w:rFonts w:ascii="Times New Roman" w:eastAsia="Times New Roman" w:hAnsi="Times New Roman" w:cs="Times New Roman"/>
                <w:sz w:val="28"/>
                <w:szCs w:val="28"/>
                <w:lang w:eastAsia="uk-UA"/>
              </w:rPr>
              <w:t>ення</w:t>
            </w:r>
            <w:r>
              <w:rPr>
                <w:rFonts w:ascii="Times New Roman" w:eastAsia="Times New Roman" w:hAnsi="Times New Roman" w:cs="Times New Roman"/>
                <w:sz w:val="28"/>
                <w:szCs w:val="28"/>
                <w:lang w:eastAsia="uk-UA"/>
              </w:rPr>
              <w:t xml:space="preserve"> кільк</w:t>
            </w:r>
            <w:r w:rsidR="00E40AC0">
              <w:rPr>
                <w:rFonts w:ascii="Times New Roman" w:eastAsia="Times New Roman" w:hAnsi="Times New Roman" w:cs="Times New Roman"/>
                <w:sz w:val="28"/>
                <w:szCs w:val="28"/>
                <w:lang w:eastAsia="uk-UA"/>
              </w:rPr>
              <w:t>о</w:t>
            </w:r>
            <w:r>
              <w:rPr>
                <w:rFonts w:ascii="Times New Roman" w:eastAsia="Times New Roman" w:hAnsi="Times New Roman" w:cs="Times New Roman"/>
                <w:sz w:val="28"/>
                <w:szCs w:val="28"/>
                <w:lang w:eastAsia="uk-UA"/>
              </w:rPr>
              <w:t>ст</w:t>
            </w:r>
            <w:r w:rsidR="00E40AC0">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 xml:space="preserve"> правопорушень у сфері охорони </w:t>
            </w:r>
            <w:r w:rsidR="00F57507">
              <w:rPr>
                <w:rFonts w:ascii="Times New Roman" w:eastAsia="Times New Roman" w:hAnsi="Times New Roman" w:cs="Times New Roman"/>
                <w:sz w:val="28"/>
                <w:szCs w:val="28"/>
                <w:lang w:eastAsia="uk-UA"/>
              </w:rPr>
              <w:t>природно-заповідного фонду</w:t>
            </w:r>
            <w:r w:rsidR="00E40AC0">
              <w:rPr>
                <w:rFonts w:ascii="Times New Roman" w:eastAsia="Times New Roman" w:hAnsi="Times New Roman" w:cs="Times New Roman"/>
                <w:sz w:val="28"/>
                <w:szCs w:val="28"/>
                <w:lang w:eastAsia="uk-UA"/>
              </w:rPr>
              <w:t>.</w:t>
            </w:r>
          </w:p>
        </w:tc>
        <w:tc>
          <w:tcPr>
            <w:tcW w:w="3247" w:type="dxa"/>
            <w:tcBorders>
              <w:top w:val="single" w:sz="4" w:space="0" w:color="auto"/>
              <w:left w:val="single" w:sz="4" w:space="0" w:color="auto"/>
              <w:bottom w:val="single" w:sz="4" w:space="0" w:color="auto"/>
              <w:right w:val="single" w:sz="4" w:space="0" w:color="auto"/>
            </w:tcBorders>
          </w:tcPr>
          <w:p w:rsidR="0086042E" w:rsidRDefault="0086042E" w:rsidP="00AD3DEB">
            <w:pPr>
              <w:spacing w:after="0" w:line="240" w:lineRule="auto"/>
              <w:ind w:firstLine="567"/>
              <w:jc w:val="center"/>
              <w:rPr>
                <w:rFonts w:ascii="Times New Roman" w:eastAsia="Times New Roman" w:hAnsi="Times New Roman" w:cs="Times New Roman"/>
                <w:sz w:val="28"/>
                <w:szCs w:val="28"/>
                <w:lang w:eastAsia="uk-UA"/>
              </w:rPr>
            </w:pPr>
          </w:p>
          <w:p w:rsidR="00B8548E" w:rsidRPr="00B8548E" w:rsidRDefault="00B8548E" w:rsidP="00AD3DEB">
            <w:pPr>
              <w:spacing w:after="0" w:line="240" w:lineRule="auto"/>
              <w:ind w:firstLine="567"/>
              <w:jc w:val="center"/>
              <w:rPr>
                <w:rFonts w:ascii="Times New Roman" w:eastAsia="Times New Roman" w:hAnsi="Times New Roman" w:cs="Times New Roman"/>
                <w:sz w:val="28"/>
                <w:szCs w:val="28"/>
                <w:lang w:eastAsia="uk-UA"/>
              </w:rPr>
            </w:pPr>
            <w:r w:rsidRPr="00B8548E">
              <w:rPr>
                <w:rFonts w:ascii="Times New Roman" w:eastAsia="Times New Roman" w:hAnsi="Times New Roman" w:cs="Times New Roman"/>
                <w:sz w:val="28"/>
                <w:szCs w:val="28"/>
                <w:lang w:eastAsia="uk-UA"/>
              </w:rPr>
              <w:t>Відсутні</w:t>
            </w:r>
          </w:p>
        </w:tc>
      </w:tr>
      <w:bookmarkEnd w:id="2"/>
    </w:tbl>
    <w:p w:rsidR="0016245F" w:rsidRDefault="0016245F" w:rsidP="00AD3DEB">
      <w:pPr>
        <w:spacing w:after="0" w:line="240" w:lineRule="auto"/>
        <w:ind w:firstLine="567"/>
        <w:jc w:val="both"/>
        <w:rPr>
          <w:rFonts w:ascii="Times New Roman" w:eastAsia="Times New Roman" w:hAnsi="Times New Roman" w:cs="Times New Roman"/>
          <w:sz w:val="28"/>
          <w:szCs w:val="28"/>
          <w:shd w:val="clear" w:color="auto" w:fill="FFFFFF"/>
          <w:lang w:eastAsia="uk-UA"/>
        </w:rPr>
      </w:pPr>
    </w:p>
    <w:p w:rsidR="00394221" w:rsidRPr="00394221" w:rsidRDefault="00394221" w:rsidP="00AD3DEB">
      <w:pPr>
        <w:spacing w:after="0" w:line="240" w:lineRule="auto"/>
        <w:ind w:firstLine="567"/>
        <w:jc w:val="both"/>
        <w:rPr>
          <w:rFonts w:ascii="Times New Roman" w:eastAsia="Times New Roman" w:hAnsi="Times New Roman" w:cs="Times New Roman"/>
          <w:sz w:val="28"/>
          <w:szCs w:val="28"/>
        </w:rPr>
      </w:pPr>
      <w:r w:rsidRPr="00394221">
        <w:rPr>
          <w:rFonts w:ascii="Times New Roman" w:eastAsia="Times New Roman" w:hAnsi="Times New Roman" w:cs="Times New Roman"/>
          <w:sz w:val="28"/>
          <w:szCs w:val="28"/>
        </w:rPr>
        <w:t>Оцінка впливу на сферу інтересів громадян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4628"/>
        <w:gridCol w:w="2222"/>
      </w:tblGrid>
      <w:tr w:rsidR="001444DA" w:rsidRPr="001444DA" w:rsidTr="005E4262">
        <w:tc>
          <w:tcPr>
            <w:tcW w:w="2679" w:type="dxa"/>
          </w:tcPr>
          <w:p w:rsidR="001444DA" w:rsidRPr="001444DA" w:rsidRDefault="001444DA" w:rsidP="00AD3DEB">
            <w:pPr>
              <w:spacing w:after="0" w:line="240" w:lineRule="auto"/>
              <w:ind w:firstLine="567"/>
              <w:jc w:val="center"/>
              <w:rPr>
                <w:rFonts w:ascii="Times New Roman" w:eastAsia="Times New Roman" w:hAnsi="Times New Roman" w:cs="Times New Roman"/>
                <w:b/>
                <w:color w:val="000000"/>
                <w:sz w:val="28"/>
                <w:szCs w:val="28"/>
                <w:lang w:eastAsia="uk-UA"/>
              </w:rPr>
            </w:pPr>
            <w:r w:rsidRPr="001444DA">
              <w:rPr>
                <w:rFonts w:ascii="Times New Roman" w:eastAsia="Times New Roman" w:hAnsi="Times New Roman" w:cs="Times New Roman"/>
                <w:b/>
                <w:color w:val="000000"/>
                <w:sz w:val="28"/>
                <w:szCs w:val="28"/>
                <w:lang w:eastAsia="uk-UA"/>
              </w:rPr>
              <w:t>Вид альтернативи</w:t>
            </w:r>
          </w:p>
        </w:tc>
        <w:tc>
          <w:tcPr>
            <w:tcW w:w="4692" w:type="dxa"/>
          </w:tcPr>
          <w:p w:rsidR="001444DA" w:rsidRPr="001444DA" w:rsidRDefault="001444DA" w:rsidP="00AD3DEB">
            <w:pPr>
              <w:spacing w:after="0" w:line="240" w:lineRule="auto"/>
              <w:ind w:firstLine="567"/>
              <w:jc w:val="center"/>
              <w:rPr>
                <w:rFonts w:ascii="Times New Roman" w:eastAsia="Times New Roman" w:hAnsi="Times New Roman" w:cs="Times New Roman"/>
                <w:b/>
                <w:color w:val="000000"/>
                <w:sz w:val="28"/>
                <w:szCs w:val="28"/>
                <w:lang w:eastAsia="uk-UA"/>
              </w:rPr>
            </w:pPr>
            <w:r w:rsidRPr="001444DA">
              <w:rPr>
                <w:rFonts w:ascii="Times New Roman" w:eastAsia="Times New Roman" w:hAnsi="Times New Roman" w:cs="Times New Roman"/>
                <w:b/>
                <w:color w:val="000000"/>
                <w:sz w:val="28"/>
                <w:szCs w:val="28"/>
                <w:lang w:eastAsia="uk-UA"/>
              </w:rPr>
              <w:t xml:space="preserve">Вигоди </w:t>
            </w:r>
          </w:p>
        </w:tc>
        <w:tc>
          <w:tcPr>
            <w:tcW w:w="2235" w:type="dxa"/>
          </w:tcPr>
          <w:p w:rsidR="001444DA" w:rsidRPr="001444DA" w:rsidRDefault="001444DA" w:rsidP="00AD3DEB">
            <w:pPr>
              <w:spacing w:after="0" w:line="240" w:lineRule="auto"/>
              <w:ind w:firstLine="567"/>
              <w:jc w:val="center"/>
              <w:rPr>
                <w:rFonts w:ascii="Times New Roman" w:eastAsia="Times New Roman" w:hAnsi="Times New Roman" w:cs="Times New Roman"/>
                <w:b/>
                <w:color w:val="000000"/>
                <w:sz w:val="28"/>
                <w:szCs w:val="28"/>
                <w:lang w:eastAsia="uk-UA"/>
              </w:rPr>
            </w:pPr>
            <w:r w:rsidRPr="001444DA">
              <w:rPr>
                <w:rFonts w:ascii="Times New Roman" w:eastAsia="Times New Roman" w:hAnsi="Times New Roman" w:cs="Times New Roman"/>
                <w:b/>
                <w:color w:val="000000"/>
                <w:sz w:val="28"/>
                <w:szCs w:val="28"/>
                <w:lang w:eastAsia="uk-UA"/>
              </w:rPr>
              <w:t xml:space="preserve">Витрати </w:t>
            </w:r>
          </w:p>
        </w:tc>
      </w:tr>
      <w:tr w:rsidR="001444DA" w:rsidRPr="001444DA" w:rsidTr="005E4262">
        <w:tc>
          <w:tcPr>
            <w:tcW w:w="2679" w:type="dxa"/>
          </w:tcPr>
          <w:p w:rsidR="001444DA" w:rsidRPr="001444DA" w:rsidRDefault="001444DA" w:rsidP="00AD3DE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444DA">
              <w:rPr>
                <w:rFonts w:ascii="Times New Roman" w:eastAsia="Times New Roman" w:hAnsi="Times New Roman" w:cs="Times New Roman"/>
                <w:color w:val="000000"/>
                <w:sz w:val="28"/>
                <w:szCs w:val="28"/>
                <w:lang w:eastAsia="ru-RU"/>
              </w:rPr>
              <w:t>Альтернатива 1.</w:t>
            </w:r>
          </w:p>
          <w:p w:rsidR="001444DA" w:rsidRPr="001444DA" w:rsidRDefault="001444DA" w:rsidP="00AD3DEB">
            <w:pPr>
              <w:spacing w:after="0" w:line="240" w:lineRule="auto"/>
              <w:ind w:firstLine="567"/>
              <w:jc w:val="both"/>
              <w:rPr>
                <w:rFonts w:ascii="Times New Roman" w:eastAsia="Times New Roman" w:hAnsi="Times New Roman" w:cs="Times New Roman"/>
                <w:color w:val="000000"/>
                <w:sz w:val="28"/>
                <w:szCs w:val="28"/>
                <w:lang w:eastAsia="ru-RU"/>
              </w:rPr>
            </w:pPr>
          </w:p>
          <w:p w:rsidR="001444DA" w:rsidRPr="001444DA" w:rsidRDefault="001444DA" w:rsidP="00AD3DEB">
            <w:pPr>
              <w:spacing w:after="0" w:line="240" w:lineRule="auto"/>
              <w:ind w:firstLine="567"/>
              <w:jc w:val="both"/>
              <w:rPr>
                <w:rFonts w:ascii="Times New Roman" w:eastAsia="Times New Roman" w:hAnsi="Times New Roman" w:cs="Times New Roman"/>
                <w:color w:val="000000"/>
                <w:sz w:val="28"/>
                <w:szCs w:val="28"/>
                <w:lang w:eastAsia="uk-UA"/>
              </w:rPr>
            </w:pPr>
            <w:r w:rsidRPr="001444DA">
              <w:rPr>
                <w:rFonts w:ascii="Times New Roman" w:eastAsia="Times New Roman" w:hAnsi="Times New Roman" w:cs="Times New Roman"/>
                <w:color w:val="000000"/>
                <w:sz w:val="28"/>
                <w:szCs w:val="28"/>
                <w:lang w:eastAsia="ru-RU"/>
              </w:rPr>
              <w:t>Збереження ситуації, яка існує на цей час</w:t>
            </w:r>
          </w:p>
        </w:tc>
        <w:tc>
          <w:tcPr>
            <w:tcW w:w="4692" w:type="dxa"/>
          </w:tcPr>
          <w:p w:rsidR="001444DA" w:rsidRPr="001444DA" w:rsidRDefault="001444DA" w:rsidP="00AD3DEB">
            <w:pPr>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uk-UA"/>
              </w:rPr>
            </w:pPr>
            <w:r w:rsidRPr="001444DA">
              <w:rPr>
                <w:rFonts w:ascii="Times New Roman" w:eastAsia="Times New Roman" w:hAnsi="Times New Roman" w:cs="Times New Roman"/>
                <w:color w:val="000000"/>
                <w:spacing w:val="-4"/>
                <w:sz w:val="28"/>
                <w:szCs w:val="28"/>
                <w:lang w:eastAsia="uk-UA"/>
              </w:rPr>
              <w:t>Відсутні оскільки проблема залишається не вирішеною</w:t>
            </w:r>
          </w:p>
        </w:tc>
        <w:tc>
          <w:tcPr>
            <w:tcW w:w="2235" w:type="dxa"/>
          </w:tcPr>
          <w:p w:rsidR="001444DA" w:rsidRPr="001444DA" w:rsidRDefault="001444DA" w:rsidP="00AD3DEB">
            <w:pPr>
              <w:autoSpaceDE w:val="0"/>
              <w:autoSpaceDN w:val="0"/>
              <w:adjustRightInd w:val="0"/>
              <w:spacing w:after="0" w:line="240" w:lineRule="auto"/>
              <w:ind w:firstLine="567"/>
              <w:jc w:val="center"/>
              <w:rPr>
                <w:rFonts w:ascii="Times New Roman" w:eastAsia="Times New Roman" w:hAnsi="Times New Roman" w:cs="Times New Roman"/>
                <w:color w:val="000000"/>
                <w:spacing w:val="-4"/>
                <w:sz w:val="28"/>
                <w:szCs w:val="28"/>
                <w:lang w:eastAsia="uk-UA"/>
              </w:rPr>
            </w:pPr>
            <w:r w:rsidRPr="001444DA">
              <w:rPr>
                <w:rFonts w:ascii="Times New Roman" w:eastAsia="Times New Roman" w:hAnsi="Times New Roman" w:cs="Times New Roman"/>
                <w:color w:val="000000"/>
                <w:spacing w:val="-4"/>
                <w:sz w:val="28"/>
                <w:szCs w:val="28"/>
                <w:lang w:eastAsia="uk-UA"/>
              </w:rPr>
              <w:t>Відсутні</w:t>
            </w:r>
          </w:p>
        </w:tc>
      </w:tr>
      <w:tr w:rsidR="001444DA" w:rsidRPr="001444DA" w:rsidTr="005E4262">
        <w:trPr>
          <w:trHeight w:val="2647"/>
        </w:trPr>
        <w:tc>
          <w:tcPr>
            <w:tcW w:w="2679" w:type="dxa"/>
          </w:tcPr>
          <w:p w:rsidR="001444DA" w:rsidRPr="001444DA" w:rsidRDefault="001444DA" w:rsidP="00AD3DE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444DA">
              <w:rPr>
                <w:rFonts w:ascii="Times New Roman" w:eastAsia="Times New Roman" w:hAnsi="Times New Roman" w:cs="Times New Roman"/>
                <w:color w:val="000000"/>
                <w:sz w:val="28"/>
                <w:szCs w:val="28"/>
                <w:lang w:eastAsia="ru-RU"/>
              </w:rPr>
              <w:t>Альтернатива 2.</w:t>
            </w:r>
          </w:p>
          <w:p w:rsidR="001444DA" w:rsidRPr="001444DA" w:rsidRDefault="001444DA" w:rsidP="00AD3DEB">
            <w:pPr>
              <w:spacing w:after="0" w:line="240" w:lineRule="auto"/>
              <w:ind w:firstLine="567"/>
              <w:rPr>
                <w:rFonts w:ascii="Times New Roman" w:eastAsia="Times New Roman" w:hAnsi="Times New Roman" w:cs="Times New Roman"/>
                <w:color w:val="000000"/>
                <w:sz w:val="28"/>
                <w:szCs w:val="28"/>
                <w:lang w:eastAsia="uk-UA"/>
              </w:rPr>
            </w:pPr>
          </w:p>
          <w:p w:rsidR="001444DA" w:rsidRPr="001444DA" w:rsidRDefault="001444DA" w:rsidP="00AD3DEB">
            <w:pPr>
              <w:spacing w:after="0" w:line="240" w:lineRule="auto"/>
              <w:ind w:firstLine="567"/>
              <w:rPr>
                <w:rFonts w:ascii="Times New Roman" w:eastAsia="Times New Roman" w:hAnsi="Times New Roman" w:cs="Times New Roman"/>
                <w:color w:val="000000"/>
                <w:sz w:val="28"/>
                <w:szCs w:val="28"/>
                <w:lang w:eastAsia="uk-UA"/>
              </w:rPr>
            </w:pPr>
            <w:r w:rsidRPr="001444DA">
              <w:rPr>
                <w:rFonts w:ascii="Times New Roman" w:eastAsia="Times New Roman" w:hAnsi="Times New Roman" w:cs="Times New Roman"/>
                <w:color w:val="000000"/>
                <w:sz w:val="28"/>
                <w:szCs w:val="28"/>
                <w:lang w:eastAsia="uk-UA"/>
              </w:rPr>
              <w:t xml:space="preserve">Прийняття </w:t>
            </w:r>
            <w:proofErr w:type="spellStart"/>
            <w:r w:rsidRPr="001444DA">
              <w:rPr>
                <w:rFonts w:ascii="Times New Roman" w:eastAsia="Times New Roman" w:hAnsi="Times New Roman" w:cs="Times New Roman"/>
                <w:color w:val="000000"/>
                <w:sz w:val="28"/>
                <w:szCs w:val="28"/>
                <w:lang w:eastAsia="uk-UA"/>
              </w:rPr>
              <w:t>проєкту</w:t>
            </w:r>
            <w:proofErr w:type="spellEnd"/>
            <w:r w:rsidRPr="001444DA">
              <w:rPr>
                <w:rFonts w:ascii="Times New Roman" w:eastAsia="Times New Roman" w:hAnsi="Times New Roman" w:cs="Times New Roman"/>
                <w:color w:val="000000"/>
                <w:sz w:val="28"/>
                <w:szCs w:val="28"/>
                <w:lang w:eastAsia="uk-UA"/>
              </w:rPr>
              <w:t xml:space="preserve"> </w:t>
            </w:r>
            <w:proofErr w:type="spellStart"/>
            <w:r w:rsidRPr="001444DA">
              <w:rPr>
                <w:rFonts w:ascii="Times New Roman" w:eastAsia="Times New Roman" w:hAnsi="Times New Roman" w:cs="Times New Roman"/>
                <w:color w:val="000000"/>
                <w:sz w:val="28"/>
                <w:szCs w:val="28"/>
                <w:lang w:eastAsia="uk-UA"/>
              </w:rPr>
              <w:t>акта</w:t>
            </w:r>
            <w:proofErr w:type="spellEnd"/>
          </w:p>
        </w:tc>
        <w:tc>
          <w:tcPr>
            <w:tcW w:w="4692" w:type="dxa"/>
          </w:tcPr>
          <w:p w:rsidR="001444DA" w:rsidRDefault="001E7527" w:rsidP="00AD3DE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Збереження територій та об’єктів природного-заповідного фонду</w:t>
            </w:r>
            <w:r w:rsidR="001444DA" w:rsidRPr="001444DA">
              <w:rPr>
                <w:rFonts w:ascii="Times New Roman" w:eastAsia="Times New Roman" w:hAnsi="Times New Roman" w:cs="Times New Roman"/>
                <w:sz w:val="28"/>
                <w:szCs w:val="28"/>
                <w:lang w:eastAsia="uk-UA"/>
              </w:rPr>
              <w:t>.</w:t>
            </w:r>
          </w:p>
          <w:p w:rsidR="001E7527" w:rsidRDefault="001E7527" w:rsidP="00AD3DE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Зменшення кількості порушень вимог законодавства про природно-заповідний фонд.</w:t>
            </w:r>
          </w:p>
          <w:p w:rsidR="001444DA" w:rsidRPr="001444DA" w:rsidRDefault="003D1D7C" w:rsidP="00AD3DE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Попередження порушень вимог законодавства про природно-заповідний фонд.</w:t>
            </w:r>
          </w:p>
        </w:tc>
        <w:tc>
          <w:tcPr>
            <w:tcW w:w="2235" w:type="dxa"/>
          </w:tcPr>
          <w:p w:rsidR="001444DA" w:rsidRPr="001444DA" w:rsidRDefault="001444DA" w:rsidP="00AD3DEB">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r w:rsidRPr="001444DA">
              <w:rPr>
                <w:rFonts w:ascii="Times New Roman" w:eastAsia="Times New Roman" w:hAnsi="Times New Roman" w:cs="Times New Roman"/>
                <w:color w:val="000000"/>
                <w:sz w:val="28"/>
                <w:szCs w:val="28"/>
                <w:lang w:eastAsia="uk-UA"/>
              </w:rPr>
              <w:t>Відсутні</w:t>
            </w:r>
          </w:p>
        </w:tc>
      </w:tr>
    </w:tbl>
    <w:p w:rsidR="00394221" w:rsidRPr="00394221" w:rsidRDefault="00394221" w:rsidP="00AD3DEB">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394221">
        <w:rPr>
          <w:rFonts w:ascii="Times New Roman" w:eastAsia="Times New Roman" w:hAnsi="Times New Roman" w:cs="Times New Roman"/>
          <w:sz w:val="28"/>
          <w:szCs w:val="28"/>
          <w:shd w:val="clear" w:color="auto" w:fill="FFFFFF"/>
          <w:lang w:eastAsia="uk-UA"/>
        </w:rPr>
        <w:t>Оцінка впливу на сферу інтересів суб’єктів господарювання</w:t>
      </w:r>
      <w:r w:rsidRPr="00394221">
        <w:rPr>
          <w:rFonts w:ascii="Times New Roman" w:eastAsia="Times New Roman" w:hAnsi="Times New Roman" w:cs="Times New Roman"/>
          <w:sz w:val="28"/>
          <w:szCs w:val="28"/>
          <w:shd w:val="clear" w:color="auto" w:fill="FFFFFF"/>
          <w:vertAlign w:val="superscript"/>
          <w:lang w:eastAsia="uk-UA"/>
        </w:rPr>
        <w:footnoteReference w:id="1"/>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1276"/>
        <w:gridCol w:w="1275"/>
        <w:gridCol w:w="993"/>
        <w:gridCol w:w="1134"/>
        <w:gridCol w:w="1242"/>
      </w:tblGrid>
      <w:tr w:rsidR="00394221" w:rsidRPr="00394221" w:rsidTr="000E5C87">
        <w:tc>
          <w:tcPr>
            <w:tcW w:w="3573" w:type="dxa"/>
          </w:tcPr>
          <w:p w:rsidR="00394221" w:rsidRPr="00394221" w:rsidRDefault="00394221" w:rsidP="00AD3DEB">
            <w:pPr>
              <w:spacing w:after="0" w:line="240" w:lineRule="auto"/>
              <w:ind w:firstLine="567"/>
              <w:jc w:val="center"/>
              <w:rPr>
                <w:rFonts w:ascii="Times New Roman" w:eastAsia="Times New Roman" w:hAnsi="Times New Roman" w:cs="Times New Roman"/>
                <w:b/>
                <w:sz w:val="28"/>
                <w:szCs w:val="28"/>
                <w:shd w:val="clear" w:color="auto" w:fill="FFFFFF"/>
                <w:lang w:eastAsia="uk-UA"/>
              </w:rPr>
            </w:pPr>
            <w:r w:rsidRPr="00394221">
              <w:rPr>
                <w:rFonts w:ascii="Times New Roman" w:eastAsia="Times New Roman" w:hAnsi="Times New Roman" w:cs="Times New Roman"/>
                <w:b/>
                <w:sz w:val="28"/>
                <w:szCs w:val="28"/>
                <w:shd w:val="clear" w:color="auto" w:fill="FFFFFF"/>
                <w:lang w:eastAsia="uk-UA"/>
              </w:rPr>
              <w:t>Показник</w:t>
            </w:r>
          </w:p>
        </w:tc>
        <w:tc>
          <w:tcPr>
            <w:tcW w:w="1276" w:type="dxa"/>
          </w:tcPr>
          <w:p w:rsidR="00394221" w:rsidRPr="00394221" w:rsidRDefault="00394221" w:rsidP="00AD3DEB">
            <w:pPr>
              <w:spacing w:after="0" w:line="240" w:lineRule="auto"/>
              <w:ind w:firstLine="567"/>
              <w:rPr>
                <w:rFonts w:ascii="Times New Roman" w:eastAsia="Times New Roman" w:hAnsi="Times New Roman" w:cs="Times New Roman"/>
                <w:b/>
                <w:sz w:val="28"/>
                <w:szCs w:val="28"/>
                <w:shd w:val="clear" w:color="auto" w:fill="FFFFFF"/>
                <w:lang w:eastAsia="uk-UA"/>
              </w:rPr>
            </w:pPr>
            <w:r w:rsidRPr="00394221">
              <w:rPr>
                <w:rFonts w:ascii="Times New Roman" w:eastAsia="Times New Roman" w:hAnsi="Times New Roman" w:cs="Times New Roman"/>
                <w:b/>
                <w:sz w:val="28"/>
                <w:szCs w:val="28"/>
                <w:shd w:val="clear" w:color="auto" w:fill="FFFFFF"/>
                <w:lang w:eastAsia="uk-UA"/>
              </w:rPr>
              <w:t>Великі</w:t>
            </w:r>
          </w:p>
        </w:tc>
        <w:tc>
          <w:tcPr>
            <w:tcW w:w="1275" w:type="dxa"/>
          </w:tcPr>
          <w:p w:rsidR="00394221" w:rsidRPr="00394221" w:rsidRDefault="00394221" w:rsidP="00AD3DEB">
            <w:pPr>
              <w:spacing w:after="0" w:line="240" w:lineRule="auto"/>
              <w:ind w:firstLine="567"/>
              <w:rPr>
                <w:rFonts w:ascii="Times New Roman" w:eastAsia="Times New Roman" w:hAnsi="Times New Roman" w:cs="Times New Roman"/>
                <w:b/>
                <w:sz w:val="28"/>
                <w:szCs w:val="28"/>
                <w:shd w:val="clear" w:color="auto" w:fill="FFFFFF"/>
                <w:lang w:eastAsia="uk-UA"/>
              </w:rPr>
            </w:pPr>
            <w:r w:rsidRPr="00394221">
              <w:rPr>
                <w:rFonts w:ascii="Times New Roman" w:eastAsia="Times New Roman" w:hAnsi="Times New Roman" w:cs="Times New Roman"/>
                <w:b/>
                <w:sz w:val="28"/>
                <w:szCs w:val="28"/>
                <w:shd w:val="clear" w:color="auto" w:fill="FFFFFF"/>
                <w:lang w:eastAsia="uk-UA"/>
              </w:rPr>
              <w:t>Середні</w:t>
            </w:r>
          </w:p>
        </w:tc>
        <w:tc>
          <w:tcPr>
            <w:tcW w:w="993" w:type="dxa"/>
          </w:tcPr>
          <w:p w:rsidR="00394221" w:rsidRPr="00394221" w:rsidRDefault="00394221" w:rsidP="00AD3DEB">
            <w:pPr>
              <w:spacing w:after="0" w:line="240" w:lineRule="auto"/>
              <w:ind w:firstLine="567"/>
              <w:rPr>
                <w:rFonts w:ascii="Times New Roman" w:eastAsia="Times New Roman" w:hAnsi="Times New Roman" w:cs="Times New Roman"/>
                <w:b/>
                <w:sz w:val="28"/>
                <w:szCs w:val="28"/>
                <w:shd w:val="clear" w:color="auto" w:fill="FFFFFF"/>
                <w:lang w:eastAsia="uk-UA"/>
              </w:rPr>
            </w:pPr>
            <w:r w:rsidRPr="00394221">
              <w:rPr>
                <w:rFonts w:ascii="Times New Roman" w:eastAsia="Times New Roman" w:hAnsi="Times New Roman" w:cs="Times New Roman"/>
                <w:b/>
                <w:sz w:val="28"/>
                <w:szCs w:val="28"/>
                <w:shd w:val="clear" w:color="auto" w:fill="FFFFFF"/>
                <w:lang w:eastAsia="uk-UA"/>
              </w:rPr>
              <w:t>Малі</w:t>
            </w:r>
          </w:p>
        </w:tc>
        <w:tc>
          <w:tcPr>
            <w:tcW w:w="1134" w:type="dxa"/>
          </w:tcPr>
          <w:p w:rsidR="00394221" w:rsidRPr="00394221" w:rsidRDefault="00394221" w:rsidP="00AD3DEB">
            <w:pPr>
              <w:spacing w:after="0" w:line="240" w:lineRule="auto"/>
              <w:ind w:firstLine="567"/>
              <w:rPr>
                <w:rFonts w:ascii="Times New Roman" w:eastAsia="Times New Roman" w:hAnsi="Times New Roman" w:cs="Times New Roman"/>
                <w:b/>
                <w:sz w:val="28"/>
                <w:szCs w:val="28"/>
                <w:shd w:val="clear" w:color="auto" w:fill="FFFFFF"/>
                <w:lang w:eastAsia="uk-UA"/>
              </w:rPr>
            </w:pPr>
            <w:r w:rsidRPr="00394221">
              <w:rPr>
                <w:rFonts w:ascii="Times New Roman" w:eastAsia="Times New Roman" w:hAnsi="Times New Roman" w:cs="Times New Roman"/>
                <w:b/>
                <w:sz w:val="28"/>
                <w:szCs w:val="28"/>
                <w:shd w:val="clear" w:color="auto" w:fill="FFFFFF"/>
                <w:lang w:eastAsia="uk-UA"/>
              </w:rPr>
              <w:t>Мікро</w:t>
            </w:r>
          </w:p>
        </w:tc>
        <w:tc>
          <w:tcPr>
            <w:tcW w:w="1242" w:type="dxa"/>
          </w:tcPr>
          <w:p w:rsidR="00394221" w:rsidRPr="00394221" w:rsidRDefault="00394221" w:rsidP="00AD3DEB">
            <w:pPr>
              <w:spacing w:after="0" w:line="240" w:lineRule="auto"/>
              <w:ind w:firstLine="567"/>
              <w:rPr>
                <w:rFonts w:ascii="Times New Roman" w:eastAsia="Times New Roman" w:hAnsi="Times New Roman" w:cs="Times New Roman"/>
                <w:b/>
                <w:sz w:val="28"/>
                <w:szCs w:val="28"/>
                <w:shd w:val="clear" w:color="auto" w:fill="FFFFFF"/>
                <w:lang w:eastAsia="uk-UA"/>
              </w:rPr>
            </w:pPr>
            <w:r w:rsidRPr="00394221">
              <w:rPr>
                <w:rFonts w:ascii="Times New Roman" w:eastAsia="Times New Roman" w:hAnsi="Times New Roman" w:cs="Times New Roman"/>
                <w:b/>
                <w:sz w:val="28"/>
                <w:szCs w:val="28"/>
                <w:shd w:val="clear" w:color="auto" w:fill="FFFFFF"/>
                <w:lang w:eastAsia="uk-UA"/>
              </w:rPr>
              <w:t>Разом</w:t>
            </w:r>
          </w:p>
        </w:tc>
      </w:tr>
      <w:tr w:rsidR="00394221" w:rsidRPr="00394221" w:rsidTr="000E5C87">
        <w:tc>
          <w:tcPr>
            <w:tcW w:w="3573" w:type="dxa"/>
          </w:tcPr>
          <w:p w:rsidR="00394221" w:rsidRPr="00394221" w:rsidRDefault="00394221" w:rsidP="00AD3DEB">
            <w:pPr>
              <w:spacing w:after="0" w:line="240" w:lineRule="auto"/>
              <w:ind w:firstLine="567"/>
              <w:rPr>
                <w:rFonts w:ascii="Times New Roman" w:eastAsia="Times New Roman" w:hAnsi="Times New Roman" w:cs="Times New Roman"/>
                <w:sz w:val="28"/>
                <w:szCs w:val="28"/>
                <w:shd w:val="clear" w:color="auto" w:fill="FFFFFF"/>
                <w:lang w:eastAsia="uk-UA"/>
              </w:rPr>
            </w:pPr>
            <w:r w:rsidRPr="00394221">
              <w:rPr>
                <w:rFonts w:ascii="Times New Roman" w:eastAsia="Times New Roman" w:hAnsi="Times New Roman" w:cs="Times New Roman"/>
                <w:sz w:val="28"/>
                <w:szCs w:val="28"/>
                <w:shd w:val="clear" w:color="auto" w:fill="FFFFFF"/>
                <w:lang w:eastAsia="uk-UA"/>
              </w:rPr>
              <w:t>Кількість суб’єктів господарювання, що підпадають під дію регулювання, одиниць</w:t>
            </w:r>
          </w:p>
        </w:tc>
        <w:tc>
          <w:tcPr>
            <w:tcW w:w="1276" w:type="dxa"/>
          </w:tcPr>
          <w:p w:rsidR="00394221" w:rsidRPr="00394221" w:rsidRDefault="00AE4DE5" w:rsidP="00AD3DEB">
            <w:pPr>
              <w:spacing w:after="0" w:line="240" w:lineRule="auto"/>
              <w:ind w:firstLine="567"/>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452</w:t>
            </w:r>
          </w:p>
        </w:tc>
        <w:tc>
          <w:tcPr>
            <w:tcW w:w="1275" w:type="dxa"/>
          </w:tcPr>
          <w:p w:rsidR="00394221" w:rsidRPr="00394221" w:rsidRDefault="00AE4DE5" w:rsidP="00AD3DEB">
            <w:pPr>
              <w:spacing w:after="0" w:line="240" w:lineRule="auto"/>
              <w:ind w:firstLine="567"/>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301</w:t>
            </w:r>
          </w:p>
        </w:tc>
        <w:tc>
          <w:tcPr>
            <w:tcW w:w="993" w:type="dxa"/>
          </w:tcPr>
          <w:p w:rsidR="00394221" w:rsidRPr="00394221" w:rsidRDefault="00394221" w:rsidP="00AD3DEB">
            <w:pPr>
              <w:spacing w:after="0" w:line="240" w:lineRule="auto"/>
              <w:ind w:firstLine="567"/>
              <w:jc w:val="center"/>
              <w:rPr>
                <w:rFonts w:ascii="Times New Roman" w:eastAsia="Times New Roman" w:hAnsi="Times New Roman" w:cs="Times New Roman"/>
                <w:color w:val="000000"/>
                <w:sz w:val="28"/>
                <w:szCs w:val="28"/>
                <w:shd w:val="clear" w:color="auto" w:fill="FFFFFF"/>
                <w:lang w:eastAsia="uk-UA"/>
              </w:rPr>
            </w:pPr>
            <w:r w:rsidRPr="00394221">
              <w:rPr>
                <w:rFonts w:ascii="Times New Roman" w:eastAsia="Times New Roman" w:hAnsi="Times New Roman" w:cs="Times New Roman"/>
                <w:color w:val="000000"/>
                <w:sz w:val="28"/>
                <w:szCs w:val="28"/>
                <w:shd w:val="clear" w:color="auto" w:fill="FFFFFF"/>
                <w:lang w:eastAsia="uk-UA"/>
              </w:rPr>
              <w:t>-</w:t>
            </w:r>
          </w:p>
        </w:tc>
        <w:tc>
          <w:tcPr>
            <w:tcW w:w="1134" w:type="dxa"/>
          </w:tcPr>
          <w:p w:rsidR="00394221" w:rsidRPr="00394221" w:rsidRDefault="00394221" w:rsidP="00AD3DEB">
            <w:pPr>
              <w:spacing w:after="0" w:line="240" w:lineRule="auto"/>
              <w:ind w:firstLine="567"/>
              <w:jc w:val="center"/>
              <w:rPr>
                <w:rFonts w:ascii="Times New Roman" w:eastAsia="Times New Roman" w:hAnsi="Times New Roman" w:cs="Times New Roman"/>
                <w:color w:val="000000"/>
                <w:sz w:val="28"/>
                <w:szCs w:val="28"/>
                <w:shd w:val="clear" w:color="auto" w:fill="FFFFFF"/>
                <w:lang w:eastAsia="uk-UA"/>
              </w:rPr>
            </w:pPr>
            <w:r w:rsidRPr="00394221">
              <w:rPr>
                <w:rFonts w:ascii="Times New Roman" w:eastAsia="Times New Roman" w:hAnsi="Times New Roman" w:cs="Times New Roman"/>
                <w:color w:val="000000"/>
                <w:sz w:val="28"/>
                <w:szCs w:val="28"/>
                <w:shd w:val="clear" w:color="auto" w:fill="FFFFFF"/>
                <w:lang w:eastAsia="uk-UA"/>
              </w:rPr>
              <w:t>-</w:t>
            </w:r>
          </w:p>
        </w:tc>
        <w:tc>
          <w:tcPr>
            <w:tcW w:w="1242" w:type="dxa"/>
          </w:tcPr>
          <w:p w:rsidR="00394221" w:rsidRPr="00394221" w:rsidRDefault="00FA3627" w:rsidP="00AD3DEB">
            <w:pPr>
              <w:spacing w:after="0" w:line="240" w:lineRule="auto"/>
              <w:ind w:firstLine="567"/>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753</w:t>
            </w:r>
            <w:r w:rsidR="00625FE2" w:rsidRPr="00394221">
              <w:rPr>
                <w:rFonts w:ascii="Times New Roman" w:eastAsia="Times New Roman" w:hAnsi="Times New Roman" w:cs="Times New Roman"/>
                <w:color w:val="000000"/>
                <w:sz w:val="28"/>
                <w:szCs w:val="28"/>
                <w:shd w:val="clear" w:color="auto" w:fill="FFFFFF"/>
                <w:lang w:eastAsia="uk-UA"/>
              </w:rPr>
              <w:t>*</w:t>
            </w:r>
          </w:p>
        </w:tc>
      </w:tr>
      <w:tr w:rsidR="00394221" w:rsidRPr="00394221" w:rsidTr="000E5C87">
        <w:tc>
          <w:tcPr>
            <w:tcW w:w="3573" w:type="dxa"/>
          </w:tcPr>
          <w:p w:rsidR="00394221" w:rsidRPr="00394221" w:rsidRDefault="00394221" w:rsidP="00AD3DEB">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394221">
              <w:rPr>
                <w:rFonts w:ascii="Times New Roman" w:eastAsia="Times New Roman" w:hAnsi="Times New Roman" w:cs="Times New Roman"/>
                <w:sz w:val="28"/>
                <w:szCs w:val="28"/>
                <w:shd w:val="clear" w:color="auto" w:fill="FFFFFF"/>
                <w:lang w:eastAsia="uk-UA"/>
              </w:rPr>
              <w:t>Питома вага групи у загальній кількості, відсотків</w:t>
            </w:r>
          </w:p>
        </w:tc>
        <w:tc>
          <w:tcPr>
            <w:tcW w:w="1276" w:type="dxa"/>
          </w:tcPr>
          <w:p w:rsidR="00394221" w:rsidRPr="00394221" w:rsidRDefault="00AE4DE5" w:rsidP="00AD3DEB">
            <w:pPr>
              <w:spacing w:after="0" w:line="240" w:lineRule="auto"/>
              <w:ind w:firstLine="567"/>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60</w:t>
            </w:r>
            <w:r w:rsidR="00E46899">
              <w:rPr>
                <w:rFonts w:ascii="Times New Roman" w:eastAsia="Times New Roman" w:hAnsi="Times New Roman" w:cs="Times New Roman"/>
                <w:sz w:val="28"/>
                <w:szCs w:val="28"/>
                <w:shd w:val="clear" w:color="auto" w:fill="FFFFFF"/>
                <w:lang w:eastAsia="uk-UA"/>
              </w:rPr>
              <w:t>%</w:t>
            </w:r>
          </w:p>
        </w:tc>
        <w:tc>
          <w:tcPr>
            <w:tcW w:w="1275" w:type="dxa"/>
          </w:tcPr>
          <w:p w:rsidR="00394221" w:rsidRPr="00394221" w:rsidRDefault="00AE4DE5" w:rsidP="00AD3DEB">
            <w:pPr>
              <w:spacing w:after="0" w:line="240" w:lineRule="auto"/>
              <w:ind w:firstLine="567"/>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w:t>
            </w:r>
            <w:r w:rsidR="00394221" w:rsidRPr="00394221">
              <w:rPr>
                <w:rFonts w:ascii="Times New Roman" w:eastAsia="Times New Roman" w:hAnsi="Times New Roman" w:cs="Times New Roman"/>
                <w:sz w:val="28"/>
                <w:szCs w:val="28"/>
                <w:shd w:val="clear" w:color="auto" w:fill="FFFFFF"/>
                <w:lang w:eastAsia="uk-UA"/>
              </w:rPr>
              <w:t>0 %</w:t>
            </w:r>
          </w:p>
        </w:tc>
        <w:tc>
          <w:tcPr>
            <w:tcW w:w="993" w:type="dxa"/>
          </w:tcPr>
          <w:p w:rsidR="00394221" w:rsidRPr="00394221" w:rsidRDefault="00394221" w:rsidP="00AD3DEB">
            <w:pPr>
              <w:spacing w:after="0" w:line="240" w:lineRule="auto"/>
              <w:ind w:firstLine="567"/>
              <w:jc w:val="center"/>
              <w:rPr>
                <w:rFonts w:ascii="Times New Roman" w:eastAsia="Times New Roman" w:hAnsi="Times New Roman" w:cs="Times New Roman"/>
                <w:sz w:val="28"/>
                <w:szCs w:val="28"/>
                <w:shd w:val="clear" w:color="auto" w:fill="FFFFFF"/>
                <w:lang w:eastAsia="uk-UA"/>
              </w:rPr>
            </w:pPr>
            <w:r w:rsidRPr="00394221">
              <w:rPr>
                <w:rFonts w:ascii="Times New Roman" w:eastAsia="Times New Roman" w:hAnsi="Times New Roman" w:cs="Times New Roman"/>
                <w:sz w:val="28"/>
                <w:szCs w:val="28"/>
                <w:shd w:val="clear" w:color="auto" w:fill="FFFFFF"/>
                <w:lang w:eastAsia="uk-UA"/>
              </w:rPr>
              <w:t>-</w:t>
            </w:r>
          </w:p>
        </w:tc>
        <w:tc>
          <w:tcPr>
            <w:tcW w:w="1134" w:type="dxa"/>
          </w:tcPr>
          <w:p w:rsidR="00394221" w:rsidRPr="00394221" w:rsidRDefault="00394221" w:rsidP="00AD3DEB">
            <w:pPr>
              <w:spacing w:after="0" w:line="240" w:lineRule="auto"/>
              <w:ind w:firstLine="567"/>
              <w:jc w:val="center"/>
              <w:rPr>
                <w:rFonts w:ascii="Times New Roman" w:eastAsia="Times New Roman" w:hAnsi="Times New Roman" w:cs="Times New Roman"/>
                <w:sz w:val="28"/>
                <w:szCs w:val="28"/>
                <w:shd w:val="clear" w:color="auto" w:fill="FFFFFF"/>
                <w:lang w:eastAsia="uk-UA"/>
              </w:rPr>
            </w:pPr>
            <w:r w:rsidRPr="00394221">
              <w:rPr>
                <w:rFonts w:ascii="Times New Roman" w:eastAsia="Times New Roman" w:hAnsi="Times New Roman" w:cs="Times New Roman"/>
                <w:sz w:val="28"/>
                <w:szCs w:val="28"/>
                <w:shd w:val="clear" w:color="auto" w:fill="FFFFFF"/>
                <w:lang w:eastAsia="uk-UA"/>
              </w:rPr>
              <w:t>-</w:t>
            </w:r>
          </w:p>
        </w:tc>
        <w:tc>
          <w:tcPr>
            <w:tcW w:w="1242" w:type="dxa"/>
          </w:tcPr>
          <w:p w:rsidR="00394221" w:rsidRPr="00394221" w:rsidRDefault="00394221" w:rsidP="00AD3DEB">
            <w:pPr>
              <w:spacing w:after="0" w:line="240" w:lineRule="auto"/>
              <w:ind w:firstLine="567"/>
              <w:rPr>
                <w:rFonts w:ascii="Times New Roman" w:eastAsia="Times New Roman" w:hAnsi="Times New Roman" w:cs="Times New Roman"/>
                <w:sz w:val="28"/>
                <w:szCs w:val="28"/>
                <w:shd w:val="clear" w:color="auto" w:fill="FFFFFF"/>
                <w:lang w:eastAsia="uk-UA"/>
              </w:rPr>
            </w:pPr>
            <w:r w:rsidRPr="00394221">
              <w:rPr>
                <w:rFonts w:ascii="Times New Roman" w:eastAsia="Times New Roman" w:hAnsi="Times New Roman" w:cs="Times New Roman"/>
                <w:sz w:val="28"/>
                <w:szCs w:val="28"/>
                <w:shd w:val="clear" w:color="auto" w:fill="FFFFFF"/>
                <w:lang w:eastAsia="uk-UA"/>
              </w:rPr>
              <w:t>100%</w:t>
            </w:r>
          </w:p>
        </w:tc>
      </w:tr>
    </w:tbl>
    <w:p w:rsidR="00FA3627" w:rsidRPr="00FA3627" w:rsidRDefault="00394221" w:rsidP="00AD3DEB">
      <w:pPr>
        <w:ind w:firstLine="567"/>
        <w:jc w:val="both"/>
        <w:rPr>
          <w:rFonts w:ascii="Times New Roman" w:eastAsia="Times New Roman" w:hAnsi="Times New Roman" w:cs="Times New Roman"/>
          <w:sz w:val="24"/>
          <w:szCs w:val="24"/>
          <w:lang w:eastAsia="uk-UA"/>
        </w:rPr>
      </w:pPr>
      <w:r w:rsidRPr="00394221">
        <w:rPr>
          <w:rFonts w:ascii="Times New Roman" w:eastAsia="Times New Roman" w:hAnsi="Times New Roman" w:cs="Times New Roman"/>
          <w:sz w:val="24"/>
          <w:szCs w:val="24"/>
          <w:vertAlign w:val="superscript"/>
          <w:lang w:eastAsia="uk-UA"/>
        </w:rPr>
        <w:t>*</w:t>
      </w:r>
      <w:r w:rsidRPr="00394221">
        <w:rPr>
          <w:rFonts w:ascii="Times New Roman" w:eastAsia="Times New Roman" w:hAnsi="Times New Roman" w:cs="Times New Roman"/>
          <w:sz w:val="24"/>
          <w:szCs w:val="24"/>
          <w:lang w:eastAsia="uk-UA"/>
        </w:rPr>
        <w:t xml:space="preserve"> Кількість</w:t>
      </w:r>
      <w:r w:rsidR="00855F27">
        <w:rPr>
          <w:rFonts w:ascii="Times New Roman" w:eastAsia="Times New Roman" w:hAnsi="Times New Roman" w:cs="Times New Roman"/>
          <w:sz w:val="24"/>
          <w:szCs w:val="24"/>
          <w:lang w:eastAsia="uk-UA"/>
        </w:rPr>
        <w:t xml:space="preserve"> (середній показник)</w:t>
      </w:r>
      <w:r w:rsidRPr="00394221">
        <w:rPr>
          <w:rFonts w:ascii="Times New Roman" w:eastAsia="Times New Roman" w:hAnsi="Times New Roman" w:cs="Times New Roman"/>
          <w:sz w:val="24"/>
          <w:szCs w:val="24"/>
          <w:lang w:eastAsia="uk-UA"/>
        </w:rPr>
        <w:t xml:space="preserve"> перевір</w:t>
      </w:r>
      <w:r w:rsidR="00A90304">
        <w:rPr>
          <w:rFonts w:ascii="Times New Roman" w:eastAsia="Times New Roman" w:hAnsi="Times New Roman" w:cs="Times New Roman"/>
          <w:sz w:val="24"/>
          <w:szCs w:val="24"/>
          <w:lang w:eastAsia="uk-UA"/>
        </w:rPr>
        <w:t xml:space="preserve">ених суб’єктів господарювання </w:t>
      </w:r>
      <w:r w:rsidRPr="00394221">
        <w:rPr>
          <w:rFonts w:ascii="Times New Roman" w:eastAsia="Times New Roman" w:hAnsi="Times New Roman" w:cs="Times New Roman"/>
          <w:sz w:val="24"/>
          <w:szCs w:val="24"/>
          <w:lang w:eastAsia="uk-UA"/>
        </w:rPr>
        <w:t xml:space="preserve">за даними державного нагляду (контролю) за додержанням вимог законодавства </w:t>
      </w:r>
      <w:r w:rsidR="00A90304">
        <w:rPr>
          <w:rFonts w:ascii="Times New Roman" w:eastAsia="Times New Roman" w:hAnsi="Times New Roman" w:cs="Times New Roman"/>
          <w:sz w:val="24"/>
          <w:szCs w:val="24"/>
          <w:lang w:eastAsia="uk-UA"/>
        </w:rPr>
        <w:t xml:space="preserve">у сфері охорони </w:t>
      </w:r>
      <w:r w:rsidR="00855F27">
        <w:rPr>
          <w:rFonts w:ascii="Times New Roman" w:eastAsia="Times New Roman" w:hAnsi="Times New Roman" w:cs="Times New Roman"/>
          <w:sz w:val="24"/>
          <w:szCs w:val="24"/>
          <w:lang w:eastAsia="uk-UA"/>
        </w:rPr>
        <w:t xml:space="preserve">природно-заповідного фонду </w:t>
      </w:r>
      <w:r w:rsidR="00A90304">
        <w:rPr>
          <w:rFonts w:ascii="Times New Roman" w:eastAsia="Times New Roman" w:hAnsi="Times New Roman" w:cs="Times New Roman"/>
          <w:sz w:val="24"/>
          <w:szCs w:val="24"/>
          <w:lang w:eastAsia="uk-UA"/>
        </w:rPr>
        <w:t xml:space="preserve">за </w:t>
      </w:r>
      <w:r w:rsidR="00FA3627">
        <w:rPr>
          <w:rFonts w:ascii="Times New Roman" w:eastAsia="Times New Roman" w:hAnsi="Times New Roman" w:cs="Times New Roman"/>
          <w:sz w:val="24"/>
          <w:szCs w:val="24"/>
          <w:lang w:eastAsia="uk-UA"/>
        </w:rPr>
        <w:t>2020 рік</w:t>
      </w:r>
      <w:r w:rsidRPr="00394221">
        <w:rPr>
          <w:rFonts w:ascii="Times New Roman" w:eastAsia="Times New Roman" w:hAnsi="Times New Roman" w:cs="Times New Roman"/>
          <w:sz w:val="24"/>
          <w:szCs w:val="24"/>
          <w:lang w:eastAsia="uk-UA"/>
        </w:rPr>
        <w:t>.</w:t>
      </w:r>
      <w:r w:rsidR="00FA3627">
        <w:rPr>
          <w:rFonts w:ascii="Times New Roman" w:eastAsia="Times New Roman" w:hAnsi="Times New Roman" w:cs="Times New Roman"/>
          <w:sz w:val="24"/>
          <w:szCs w:val="24"/>
          <w:lang w:eastAsia="uk-UA"/>
        </w:rPr>
        <w:t xml:space="preserve"> </w:t>
      </w:r>
      <w:r w:rsidR="00FA3627" w:rsidRPr="00FA3627">
        <w:rPr>
          <w:rFonts w:ascii="Times New Roman" w:eastAsia="Times New Roman" w:hAnsi="Times New Roman" w:cs="Times New Roman"/>
          <w:sz w:val="24"/>
          <w:szCs w:val="24"/>
          <w:lang w:eastAsia="uk-UA"/>
        </w:rPr>
        <w:t>Співвідношення орієнтовне, оскільки за матеріалами звітності відокремити суб’єктів неможливо.</w:t>
      </w:r>
    </w:p>
    <w:p w:rsidR="0016245F" w:rsidRDefault="0016245F" w:rsidP="00AD3DEB">
      <w:pPr>
        <w:spacing w:after="0" w:line="240" w:lineRule="auto"/>
        <w:ind w:firstLine="567"/>
        <w:jc w:val="both"/>
        <w:rPr>
          <w:rFonts w:ascii="Times New Roman" w:eastAsia="Times New Roman" w:hAnsi="Times New Roman" w:cs="Times New Roman"/>
          <w:sz w:val="28"/>
          <w:szCs w:val="28"/>
          <w:shd w:val="clear" w:color="auto" w:fill="FFFFFF"/>
          <w:vertAlign w:val="superscript"/>
          <w:lang w:eastAsia="uk-UA"/>
        </w:rPr>
      </w:pPr>
      <w:r w:rsidRPr="0016245F">
        <w:rPr>
          <w:rFonts w:ascii="Times New Roman" w:eastAsia="Times New Roman" w:hAnsi="Times New Roman" w:cs="Times New Roman"/>
          <w:sz w:val="28"/>
          <w:szCs w:val="28"/>
          <w:shd w:val="clear" w:color="auto" w:fill="FFFFFF"/>
          <w:lang w:eastAsia="uk-UA"/>
        </w:rPr>
        <w:t>Оцінка впливу на сферу інтересів суб’єктів господарювання</w:t>
      </w:r>
    </w:p>
    <w:p w:rsidR="003632E4" w:rsidRDefault="003632E4" w:rsidP="00AD3DEB">
      <w:pPr>
        <w:spacing w:after="0" w:line="240" w:lineRule="auto"/>
        <w:ind w:firstLine="567"/>
        <w:jc w:val="both"/>
        <w:rPr>
          <w:rFonts w:ascii="Times New Roman" w:eastAsia="Times New Roman" w:hAnsi="Times New Roman" w:cs="Times New Roman"/>
          <w:sz w:val="28"/>
          <w:szCs w:val="28"/>
        </w:rPr>
      </w:pPr>
    </w:p>
    <w:tbl>
      <w:tblPr>
        <w:tblW w:w="9777" w:type="dxa"/>
        <w:tblLayout w:type="fixed"/>
        <w:tblCellMar>
          <w:left w:w="10" w:type="dxa"/>
          <w:right w:w="10" w:type="dxa"/>
        </w:tblCellMar>
        <w:tblLook w:val="0000" w:firstRow="0" w:lastRow="0" w:firstColumn="0" w:lastColumn="0" w:noHBand="0" w:noVBand="0"/>
      </w:tblPr>
      <w:tblGrid>
        <w:gridCol w:w="2217"/>
        <w:gridCol w:w="5400"/>
        <w:gridCol w:w="2160"/>
      </w:tblGrid>
      <w:tr w:rsidR="003632E4" w:rsidRPr="006E618F" w:rsidTr="004D1707">
        <w:tc>
          <w:tcPr>
            <w:tcW w:w="2217" w:type="dxa"/>
            <w:tcBorders>
              <w:top w:val="single" w:sz="4" w:space="0" w:color="000000"/>
              <w:left w:val="single" w:sz="4" w:space="0" w:color="000000"/>
              <w:bottom w:val="single" w:sz="4" w:space="0" w:color="000000"/>
            </w:tcBorders>
            <w:tcMar>
              <w:top w:w="57" w:type="dxa"/>
              <w:left w:w="57" w:type="dxa"/>
              <w:bottom w:w="57" w:type="dxa"/>
              <w:right w:w="57" w:type="dxa"/>
            </w:tcMar>
          </w:tcPr>
          <w:p w:rsidR="003632E4" w:rsidRPr="00FA3627" w:rsidRDefault="003632E4" w:rsidP="00AD3DEB">
            <w:pPr>
              <w:pStyle w:val="TableContents"/>
              <w:spacing w:line="240" w:lineRule="auto"/>
              <w:ind w:firstLine="567"/>
              <w:jc w:val="center"/>
              <w:rPr>
                <w:rFonts w:ascii="Times New Roman" w:hAnsi="Times New Roman" w:cs="Times New Roman"/>
                <w:b/>
                <w:bCs/>
                <w:sz w:val="28"/>
                <w:szCs w:val="28"/>
                <w:lang w:val="ru-RU"/>
              </w:rPr>
            </w:pPr>
            <w:r w:rsidRPr="00FA3627">
              <w:rPr>
                <w:rFonts w:ascii="Times New Roman" w:hAnsi="Times New Roman" w:cs="Times New Roman"/>
                <w:b/>
                <w:bCs/>
                <w:sz w:val="28"/>
                <w:szCs w:val="28"/>
                <w:lang w:val="ru-RU"/>
              </w:rPr>
              <w:t>Вид</w:t>
            </w:r>
            <w:r w:rsidR="00855F27">
              <w:rPr>
                <w:rFonts w:ascii="Times New Roman" w:hAnsi="Times New Roman" w:cs="Times New Roman"/>
                <w:b/>
                <w:bCs/>
                <w:sz w:val="28"/>
                <w:szCs w:val="28"/>
                <w:lang w:val="uk-UA"/>
              </w:rPr>
              <w:t xml:space="preserve"> </w:t>
            </w:r>
            <w:proofErr w:type="spellStart"/>
            <w:r w:rsidRPr="00FA3627">
              <w:rPr>
                <w:rFonts w:ascii="Times New Roman" w:hAnsi="Times New Roman" w:cs="Times New Roman"/>
                <w:b/>
                <w:bCs/>
                <w:sz w:val="28"/>
                <w:szCs w:val="28"/>
                <w:lang w:val="ru-RU"/>
              </w:rPr>
              <w:t>альтернативи</w:t>
            </w:r>
            <w:proofErr w:type="spellEnd"/>
          </w:p>
        </w:tc>
        <w:tc>
          <w:tcPr>
            <w:tcW w:w="5400" w:type="dxa"/>
            <w:tcBorders>
              <w:top w:val="single" w:sz="4" w:space="0" w:color="000000"/>
              <w:left w:val="single" w:sz="4" w:space="0" w:color="000000"/>
              <w:bottom w:val="single" w:sz="4" w:space="0" w:color="000000"/>
            </w:tcBorders>
            <w:tcMar>
              <w:top w:w="57" w:type="dxa"/>
              <w:left w:w="57" w:type="dxa"/>
              <w:bottom w:w="57" w:type="dxa"/>
              <w:right w:w="57" w:type="dxa"/>
            </w:tcMar>
          </w:tcPr>
          <w:p w:rsidR="003632E4" w:rsidRPr="00FA3627" w:rsidRDefault="003632E4" w:rsidP="00AD3DEB">
            <w:pPr>
              <w:pStyle w:val="TableContents"/>
              <w:spacing w:line="240" w:lineRule="auto"/>
              <w:ind w:firstLine="567"/>
              <w:jc w:val="center"/>
              <w:rPr>
                <w:rFonts w:ascii="Times New Roman" w:hAnsi="Times New Roman" w:cs="Times New Roman"/>
                <w:b/>
                <w:bCs/>
                <w:sz w:val="28"/>
                <w:szCs w:val="28"/>
                <w:lang w:val="ru-RU"/>
              </w:rPr>
            </w:pPr>
            <w:proofErr w:type="spellStart"/>
            <w:r w:rsidRPr="00FA3627">
              <w:rPr>
                <w:rFonts w:ascii="Times New Roman" w:hAnsi="Times New Roman" w:cs="Times New Roman"/>
                <w:b/>
                <w:bCs/>
                <w:sz w:val="28"/>
                <w:szCs w:val="28"/>
                <w:lang w:val="ru-RU"/>
              </w:rPr>
              <w:t>Вигоди</w:t>
            </w:r>
            <w:proofErr w:type="spellEnd"/>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32E4" w:rsidRPr="00FA3627" w:rsidRDefault="003632E4" w:rsidP="00AD3DEB">
            <w:pPr>
              <w:pStyle w:val="TableContents"/>
              <w:spacing w:line="240" w:lineRule="auto"/>
              <w:ind w:firstLine="567"/>
              <w:jc w:val="center"/>
              <w:rPr>
                <w:rFonts w:ascii="Times New Roman" w:hAnsi="Times New Roman" w:cs="Times New Roman"/>
                <w:b/>
                <w:bCs/>
                <w:sz w:val="28"/>
                <w:szCs w:val="28"/>
                <w:lang w:val="ru-RU"/>
              </w:rPr>
            </w:pPr>
            <w:proofErr w:type="spellStart"/>
            <w:r w:rsidRPr="00FA3627">
              <w:rPr>
                <w:rFonts w:ascii="Times New Roman" w:hAnsi="Times New Roman" w:cs="Times New Roman"/>
                <w:b/>
                <w:bCs/>
                <w:sz w:val="28"/>
                <w:szCs w:val="28"/>
                <w:lang w:val="ru-RU"/>
              </w:rPr>
              <w:t>Витрати</w:t>
            </w:r>
            <w:proofErr w:type="spellEnd"/>
          </w:p>
        </w:tc>
      </w:tr>
      <w:tr w:rsidR="00305563" w:rsidRPr="00E40AC0" w:rsidTr="005E4262">
        <w:tc>
          <w:tcPr>
            <w:tcW w:w="2217" w:type="dxa"/>
            <w:tcBorders>
              <w:top w:val="single" w:sz="4" w:space="0" w:color="000000"/>
              <w:left w:val="single" w:sz="4" w:space="0" w:color="000000"/>
              <w:bottom w:val="single" w:sz="4" w:space="0" w:color="000000"/>
            </w:tcBorders>
            <w:tcMar>
              <w:top w:w="57" w:type="dxa"/>
              <w:left w:w="57" w:type="dxa"/>
              <w:bottom w:w="57" w:type="dxa"/>
              <w:right w:w="57" w:type="dxa"/>
            </w:tcMar>
          </w:tcPr>
          <w:p w:rsidR="00305563" w:rsidRPr="00E40AC0" w:rsidRDefault="00305563" w:rsidP="00AD3DEB">
            <w:pPr>
              <w:pStyle w:val="TableContents"/>
              <w:spacing w:line="240" w:lineRule="auto"/>
              <w:ind w:firstLine="567"/>
              <w:jc w:val="both"/>
              <w:rPr>
                <w:rFonts w:ascii="Times New Roman" w:hAnsi="Times New Roman" w:cs="Times New Roman"/>
                <w:bCs/>
                <w:sz w:val="28"/>
                <w:szCs w:val="28"/>
                <w:lang w:val="ru-RU"/>
              </w:rPr>
            </w:pPr>
            <w:r>
              <w:rPr>
                <w:rFonts w:ascii="Times New Roman" w:hAnsi="Times New Roman" w:cs="Times New Roman"/>
                <w:bCs/>
                <w:sz w:val="28"/>
                <w:szCs w:val="28"/>
                <w:lang w:val="ru-RU"/>
              </w:rPr>
              <w:t>Альтернатива 1</w:t>
            </w:r>
          </w:p>
        </w:tc>
        <w:tc>
          <w:tcPr>
            <w:tcW w:w="5400" w:type="dxa"/>
            <w:tcBorders>
              <w:top w:val="single" w:sz="4" w:space="0" w:color="000000"/>
              <w:left w:val="single" w:sz="4" w:space="0" w:color="000000"/>
              <w:bottom w:val="single" w:sz="4" w:space="0" w:color="000000"/>
            </w:tcBorders>
            <w:tcMar>
              <w:top w:w="57" w:type="dxa"/>
              <w:left w:w="57" w:type="dxa"/>
              <w:bottom w:w="57" w:type="dxa"/>
              <w:right w:w="57" w:type="dxa"/>
            </w:tcMar>
          </w:tcPr>
          <w:p w:rsidR="00305563" w:rsidRPr="00E40AC0" w:rsidRDefault="00305563" w:rsidP="00AD3DEB">
            <w:pPr>
              <w:pStyle w:val="TableContents"/>
              <w:ind w:firstLine="567"/>
              <w:jc w:val="both"/>
              <w:rPr>
                <w:rFonts w:ascii="Times New Roman" w:hAnsi="Times New Roman" w:cs="Times New Roman"/>
                <w:bCs/>
                <w:sz w:val="28"/>
                <w:szCs w:val="28"/>
                <w:lang w:val="ru-RU"/>
              </w:rPr>
            </w:pPr>
            <w:proofErr w:type="spellStart"/>
            <w:r>
              <w:rPr>
                <w:rFonts w:ascii="Times New Roman" w:hAnsi="Times New Roman" w:cs="Times New Roman"/>
                <w:bCs/>
                <w:sz w:val="28"/>
                <w:szCs w:val="28"/>
                <w:lang w:val="ru-RU"/>
              </w:rPr>
              <w:t>Ситуація</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залишиться</w:t>
            </w:r>
            <w:proofErr w:type="spellEnd"/>
            <w:r>
              <w:rPr>
                <w:rFonts w:ascii="Times New Roman" w:hAnsi="Times New Roman" w:cs="Times New Roman"/>
                <w:bCs/>
                <w:sz w:val="28"/>
                <w:szCs w:val="28"/>
                <w:lang w:val="ru-RU"/>
              </w:rPr>
              <w:t xml:space="preserve"> без </w:t>
            </w:r>
            <w:proofErr w:type="spellStart"/>
            <w:r>
              <w:rPr>
                <w:rFonts w:ascii="Times New Roman" w:hAnsi="Times New Roman" w:cs="Times New Roman"/>
                <w:bCs/>
                <w:sz w:val="28"/>
                <w:szCs w:val="28"/>
                <w:lang w:val="ru-RU"/>
              </w:rPr>
              <w:t>змін</w:t>
            </w:r>
            <w:proofErr w:type="spellEnd"/>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05563" w:rsidRPr="00E40AC0" w:rsidRDefault="00305563" w:rsidP="00AD3DEB">
            <w:pPr>
              <w:pStyle w:val="TableContents"/>
              <w:ind w:firstLine="567"/>
              <w:rPr>
                <w:rFonts w:ascii="Times New Roman" w:hAnsi="Times New Roman" w:cs="Times New Roman"/>
                <w:bCs/>
                <w:sz w:val="28"/>
                <w:szCs w:val="28"/>
              </w:rPr>
            </w:pPr>
            <w:proofErr w:type="spellStart"/>
            <w:r w:rsidRPr="00E40AC0">
              <w:rPr>
                <w:rFonts w:ascii="Times New Roman" w:hAnsi="Times New Roman" w:cs="Times New Roman"/>
                <w:bCs/>
                <w:sz w:val="28"/>
                <w:szCs w:val="28"/>
              </w:rPr>
              <w:t>відсутні</w:t>
            </w:r>
            <w:proofErr w:type="spellEnd"/>
          </w:p>
        </w:tc>
      </w:tr>
      <w:tr w:rsidR="003632E4" w:rsidRPr="00041BEB" w:rsidTr="004D1707">
        <w:tc>
          <w:tcPr>
            <w:tcW w:w="2217" w:type="dxa"/>
            <w:tcBorders>
              <w:top w:val="single" w:sz="4" w:space="0" w:color="000000"/>
              <w:left w:val="single" w:sz="4" w:space="0" w:color="000000"/>
              <w:bottom w:val="single" w:sz="4" w:space="0" w:color="000000"/>
            </w:tcBorders>
            <w:tcMar>
              <w:top w:w="57" w:type="dxa"/>
              <w:left w:w="57" w:type="dxa"/>
              <w:bottom w:w="57" w:type="dxa"/>
              <w:right w:w="57" w:type="dxa"/>
            </w:tcMar>
          </w:tcPr>
          <w:p w:rsidR="003632E4" w:rsidRPr="00041BEB" w:rsidRDefault="003632E4" w:rsidP="00AD3DEB">
            <w:pPr>
              <w:pStyle w:val="TableContents"/>
              <w:spacing w:line="240" w:lineRule="auto"/>
              <w:ind w:firstLine="567"/>
              <w:jc w:val="both"/>
              <w:rPr>
                <w:rFonts w:ascii="Times New Roman" w:hAnsi="Times New Roman" w:cs="Times New Roman"/>
                <w:bCs/>
                <w:sz w:val="28"/>
                <w:szCs w:val="28"/>
                <w:lang w:val="ru-RU"/>
              </w:rPr>
            </w:pPr>
            <w:r w:rsidRPr="00041BEB">
              <w:rPr>
                <w:rFonts w:ascii="Times New Roman" w:hAnsi="Times New Roman" w:cs="Times New Roman"/>
                <w:bCs/>
                <w:sz w:val="28"/>
                <w:szCs w:val="28"/>
                <w:lang w:val="ru-RU"/>
              </w:rPr>
              <w:t xml:space="preserve">Альтернатива </w:t>
            </w:r>
            <w:r w:rsidR="00ED0480">
              <w:rPr>
                <w:rFonts w:ascii="Times New Roman" w:hAnsi="Times New Roman" w:cs="Times New Roman"/>
                <w:bCs/>
                <w:sz w:val="28"/>
                <w:szCs w:val="28"/>
                <w:lang w:val="ru-RU"/>
              </w:rPr>
              <w:t>2</w:t>
            </w:r>
          </w:p>
          <w:p w:rsidR="003632E4" w:rsidRPr="00855F27" w:rsidRDefault="003632E4" w:rsidP="00AD3DEB">
            <w:pPr>
              <w:pStyle w:val="TableContents"/>
              <w:spacing w:line="240" w:lineRule="auto"/>
              <w:ind w:firstLine="567"/>
              <w:jc w:val="both"/>
              <w:rPr>
                <w:rFonts w:ascii="Times New Roman" w:hAnsi="Times New Roman" w:cs="Times New Roman"/>
                <w:bCs/>
                <w:sz w:val="28"/>
                <w:szCs w:val="28"/>
                <w:lang w:val="uk-UA"/>
              </w:rPr>
            </w:pPr>
          </w:p>
        </w:tc>
        <w:tc>
          <w:tcPr>
            <w:tcW w:w="5400" w:type="dxa"/>
            <w:tcBorders>
              <w:top w:val="single" w:sz="4" w:space="0" w:color="000000"/>
              <w:left w:val="single" w:sz="4" w:space="0" w:color="000000"/>
              <w:bottom w:val="single" w:sz="4" w:space="0" w:color="000000"/>
            </w:tcBorders>
            <w:tcMar>
              <w:top w:w="57" w:type="dxa"/>
              <w:left w:w="57" w:type="dxa"/>
              <w:bottom w:w="57" w:type="dxa"/>
              <w:right w:w="57" w:type="dxa"/>
            </w:tcMar>
          </w:tcPr>
          <w:p w:rsidR="003632E4" w:rsidRDefault="00E87DA2" w:rsidP="00AD3DEB">
            <w:pPr>
              <w:pStyle w:val="TableContents"/>
              <w:spacing w:line="240" w:lineRule="auto"/>
              <w:ind w:firstLine="567"/>
              <w:jc w:val="both"/>
              <w:rPr>
                <w:rFonts w:ascii="Times New Roman" w:hAnsi="Times New Roman" w:cs="Times New Roman"/>
                <w:bCs/>
                <w:sz w:val="28"/>
                <w:szCs w:val="28"/>
                <w:lang w:val="ru-RU"/>
              </w:rPr>
            </w:pPr>
            <w:r w:rsidRPr="00855F27">
              <w:rPr>
                <w:rFonts w:ascii="Times New Roman" w:hAnsi="Times New Roman" w:cs="Times New Roman"/>
                <w:bCs/>
                <w:sz w:val="28"/>
                <w:szCs w:val="28"/>
                <w:lang w:val="uk-UA"/>
              </w:rPr>
              <w:t>Здійснення</w:t>
            </w:r>
            <w:r w:rsidR="00855F27">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господарської</w:t>
            </w:r>
            <w:proofErr w:type="spellEnd"/>
            <w:r w:rsidR="00855F27">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діяльності</w:t>
            </w:r>
            <w:proofErr w:type="spellEnd"/>
            <w:r w:rsidR="00855F27">
              <w:rPr>
                <w:rFonts w:ascii="Times New Roman" w:hAnsi="Times New Roman" w:cs="Times New Roman"/>
                <w:bCs/>
                <w:sz w:val="28"/>
                <w:szCs w:val="28"/>
                <w:lang w:val="ru-RU"/>
              </w:rPr>
              <w:t xml:space="preserve"> </w:t>
            </w:r>
            <w:r w:rsidR="0023398F">
              <w:rPr>
                <w:rFonts w:ascii="Times New Roman" w:hAnsi="Times New Roman" w:cs="Times New Roman"/>
                <w:bCs/>
                <w:sz w:val="28"/>
                <w:szCs w:val="28"/>
                <w:lang w:val="ru-RU"/>
              </w:rPr>
              <w:t xml:space="preserve">в </w:t>
            </w:r>
            <w:proofErr w:type="spellStart"/>
            <w:r w:rsidR="0023398F">
              <w:rPr>
                <w:rFonts w:ascii="Times New Roman" w:hAnsi="Times New Roman" w:cs="Times New Roman"/>
                <w:bCs/>
                <w:sz w:val="28"/>
                <w:szCs w:val="28"/>
                <w:lang w:val="ru-RU"/>
              </w:rPr>
              <w:t>прозорому</w:t>
            </w:r>
            <w:proofErr w:type="spellEnd"/>
            <w:r w:rsidR="0023398F">
              <w:rPr>
                <w:rFonts w:ascii="Times New Roman" w:hAnsi="Times New Roman" w:cs="Times New Roman"/>
                <w:bCs/>
                <w:sz w:val="28"/>
                <w:szCs w:val="28"/>
                <w:lang w:val="ru-RU"/>
              </w:rPr>
              <w:t xml:space="preserve"> правовому </w:t>
            </w:r>
            <w:proofErr w:type="spellStart"/>
            <w:r w:rsidR="0023398F">
              <w:rPr>
                <w:rFonts w:ascii="Times New Roman" w:hAnsi="Times New Roman" w:cs="Times New Roman"/>
                <w:bCs/>
                <w:sz w:val="28"/>
                <w:szCs w:val="28"/>
                <w:lang w:val="ru-RU"/>
              </w:rPr>
              <w:t>полі</w:t>
            </w:r>
            <w:proofErr w:type="spellEnd"/>
            <w:r w:rsidR="0023398F">
              <w:rPr>
                <w:rFonts w:ascii="Times New Roman" w:hAnsi="Times New Roman" w:cs="Times New Roman"/>
                <w:bCs/>
                <w:sz w:val="28"/>
                <w:szCs w:val="28"/>
                <w:lang w:val="ru-RU"/>
              </w:rPr>
              <w:t xml:space="preserve">, </w:t>
            </w:r>
            <w:proofErr w:type="spellStart"/>
            <w:r w:rsidR="0023398F">
              <w:rPr>
                <w:rFonts w:ascii="Times New Roman" w:hAnsi="Times New Roman" w:cs="Times New Roman"/>
                <w:bCs/>
                <w:sz w:val="28"/>
                <w:szCs w:val="28"/>
                <w:lang w:val="ru-RU"/>
              </w:rPr>
              <w:t>що</w:t>
            </w:r>
            <w:proofErr w:type="spellEnd"/>
            <w:r w:rsidR="00305563">
              <w:rPr>
                <w:rFonts w:ascii="Times New Roman" w:hAnsi="Times New Roman" w:cs="Times New Roman"/>
                <w:bCs/>
                <w:sz w:val="28"/>
                <w:szCs w:val="28"/>
                <w:lang w:val="ru-RU"/>
              </w:rPr>
              <w:t xml:space="preserve"> </w:t>
            </w:r>
            <w:proofErr w:type="spellStart"/>
            <w:r w:rsidR="0023398F">
              <w:rPr>
                <w:rFonts w:ascii="Times New Roman" w:hAnsi="Times New Roman" w:cs="Times New Roman"/>
                <w:bCs/>
                <w:sz w:val="28"/>
                <w:szCs w:val="28"/>
                <w:lang w:val="ru-RU"/>
              </w:rPr>
              <w:t>виявляється</w:t>
            </w:r>
            <w:proofErr w:type="spellEnd"/>
            <w:r w:rsidR="0023398F">
              <w:rPr>
                <w:rFonts w:ascii="Times New Roman" w:hAnsi="Times New Roman" w:cs="Times New Roman"/>
                <w:bCs/>
                <w:sz w:val="28"/>
                <w:szCs w:val="28"/>
                <w:lang w:val="ru-RU"/>
              </w:rPr>
              <w:t xml:space="preserve"> у </w:t>
            </w:r>
            <w:proofErr w:type="spellStart"/>
            <w:r w:rsidR="0023398F">
              <w:rPr>
                <w:rFonts w:ascii="Times New Roman" w:hAnsi="Times New Roman" w:cs="Times New Roman"/>
                <w:bCs/>
                <w:sz w:val="28"/>
                <w:szCs w:val="28"/>
                <w:lang w:val="ru-RU"/>
              </w:rPr>
              <w:t>чіткому</w:t>
            </w:r>
            <w:proofErr w:type="spellEnd"/>
            <w:r w:rsidR="00855F27">
              <w:rPr>
                <w:rFonts w:ascii="Times New Roman" w:hAnsi="Times New Roman" w:cs="Times New Roman"/>
                <w:bCs/>
                <w:sz w:val="28"/>
                <w:szCs w:val="28"/>
                <w:lang w:val="ru-RU"/>
              </w:rPr>
              <w:t xml:space="preserve"> </w:t>
            </w:r>
            <w:proofErr w:type="spellStart"/>
            <w:r w:rsidR="0023398F">
              <w:rPr>
                <w:rFonts w:ascii="Times New Roman" w:hAnsi="Times New Roman" w:cs="Times New Roman"/>
                <w:bCs/>
                <w:sz w:val="28"/>
                <w:szCs w:val="28"/>
                <w:lang w:val="ru-RU"/>
              </w:rPr>
              <w:t>розумінні</w:t>
            </w:r>
            <w:proofErr w:type="spellEnd"/>
            <w:r w:rsidR="0023398F">
              <w:rPr>
                <w:rFonts w:ascii="Times New Roman" w:hAnsi="Times New Roman" w:cs="Times New Roman"/>
                <w:bCs/>
                <w:sz w:val="28"/>
                <w:szCs w:val="28"/>
                <w:lang w:val="ru-RU"/>
              </w:rPr>
              <w:t xml:space="preserve"> ними </w:t>
            </w:r>
            <w:proofErr w:type="spellStart"/>
            <w:r w:rsidR="0023398F">
              <w:rPr>
                <w:rFonts w:ascii="Times New Roman" w:hAnsi="Times New Roman" w:cs="Times New Roman"/>
                <w:bCs/>
                <w:sz w:val="28"/>
                <w:szCs w:val="28"/>
                <w:lang w:val="ru-RU"/>
              </w:rPr>
              <w:t>наслідків</w:t>
            </w:r>
            <w:proofErr w:type="spellEnd"/>
            <w:r w:rsidR="00B33059">
              <w:rPr>
                <w:rFonts w:ascii="Times New Roman" w:hAnsi="Times New Roman" w:cs="Times New Roman"/>
                <w:bCs/>
                <w:sz w:val="28"/>
                <w:szCs w:val="28"/>
                <w:lang w:val="ru-RU"/>
              </w:rPr>
              <w:t xml:space="preserve"> </w:t>
            </w:r>
            <w:proofErr w:type="spellStart"/>
            <w:r w:rsidR="0023398F">
              <w:rPr>
                <w:rFonts w:ascii="Times New Roman" w:hAnsi="Times New Roman" w:cs="Times New Roman"/>
                <w:bCs/>
                <w:sz w:val="28"/>
                <w:szCs w:val="28"/>
                <w:lang w:val="ru-RU"/>
              </w:rPr>
              <w:t>порушення</w:t>
            </w:r>
            <w:proofErr w:type="spellEnd"/>
            <w:r w:rsidR="00305563">
              <w:rPr>
                <w:rFonts w:ascii="Times New Roman" w:hAnsi="Times New Roman" w:cs="Times New Roman"/>
                <w:bCs/>
                <w:sz w:val="28"/>
                <w:szCs w:val="28"/>
                <w:lang w:val="ru-RU"/>
              </w:rPr>
              <w:t xml:space="preserve"> </w:t>
            </w:r>
            <w:proofErr w:type="spellStart"/>
            <w:r w:rsidR="0023398F">
              <w:rPr>
                <w:rFonts w:ascii="Times New Roman" w:hAnsi="Times New Roman" w:cs="Times New Roman"/>
                <w:bCs/>
                <w:sz w:val="28"/>
                <w:szCs w:val="28"/>
                <w:lang w:val="ru-RU"/>
              </w:rPr>
              <w:t>вимог</w:t>
            </w:r>
            <w:proofErr w:type="spellEnd"/>
            <w:r w:rsidR="00B33059">
              <w:rPr>
                <w:rFonts w:ascii="Times New Roman" w:hAnsi="Times New Roman" w:cs="Times New Roman"/>
                <w:bCs/>
                <w:sz w:val="28"/>
                <w:szCs w:val="28"/>
                <w:lang w:val="ru-RU"/>
              </w:rPr>
              <w:t xml:space="preserve"> </w:t>
            </w:r>
            <w:proofErr w:type="spellStart"/>
            <w:r w:rsidR="0023398F">
              <w:rPr>
                <w:rFonts w:ascii="Times New Roman" w:hAnsi="Times New Roman" w:cs="Times New Roman"/>
                <w:bCs/>
                <w:sz w:val="28"/>
                <w:szCs w:val="28"/>
                <w:lang w:val="ru-RU"/>
              </w:rPr>
              <w:t>законодавства</w:t>
            </w:r>
            <w:proofErr w:type="spellEnd"/>
            <w:r w:rsidR="0023398F">
              <w:rPr>
                <w:rFonts w:ascii="Times New Roman" w:hAnsi="Times New Roman" w:cs="Times New Roman"/>
                <w:bCs/>
                <w:sz w:val="28"/>
                <w:szCs w:val="28"/>
                <w:lang w:val="ru-RU"/>
              </w:rPr>
              <w:t xml:space="preserve"> у </w:t>
            </w:r>
            <w:proofErr w:type="spellStart"/>
            <w:r w:rsidR="0023398F">
              <w:rPr>
                <w:rFonts w:ascii="Times New Roman" w:hAnsi="Times New Roman" w:cs="Times New Roman"/>
                <w:bCs/>
                <w:sz w:val="28"/>
                <w:szCs w:val="28"/>
                <w:lang w:val="ru-RU"/>
              </w:rPr>
              <w:t>сфері</w:t>
            </w:r>
            <w:proofErr w:type="spellEnd"/>
            <w:r w:rsidR="00305563">
              <w:rPr>
                <w:rFonts w:ascii="Times New Roman" w:hAnsi="Times New Roman" w:cs="Times New Roman"/>
                <w:bCs/>
                <w:sz w:val="28"/>
                <w:szCs w:val="28"/>
                <w:lang w:val="ru-RU"/>
              </w:rPr>
              <w:t xml:space="preserve"> </w:t>
            </w:r>
            <w:proofErr w:type="spellStart"/>
            <w:r w:rsidR="0023398F">
              <w:rPr>
                <w:rFonts w:ascii="Times New Roman" w:hAnsi="Times New Roman" w:cs="Times New Roman"/>
                <w:bCs/>
                <w:sz w:val="28"/>
                <w:szCs w:val="28"/>
                <w:lang w:val="ru-RU"/>
              </w:rPr>
              <w:t>охорони</w:t>
            </w:r>
            <w:proofErr w:type="spellEnd"/>
            <w:r w:rsidR="0023398F">
              <w:rPr>
                <w:rFonts w:ascii="Times New Roman" w:hAnsi="Times New Roman" w:cs="Times New Roman"/>
                <w:bCs/>
                <w:sz w:val="28"/>
                <w:szCs w:val="28"/>
                <w:lang w:val="ru-RU"/>
              </w:rPr>
              <w:t xml:space="preserve"> </w:t>
            </w:r>
            <w:r w:rsidR="00B33059">
              <w:rPr>
                <w:rFonts w:ascii="Times New Roman" w:hAnsi="Times New Roman" w:cs="Times New Roman"/>
                <w:bCs/>
                <w:sz w:val="28"/>
                <w:szCs w:val="28"/>
                <w:lang w:val="ru-RU"/>
              </w:rPr>
              <w:t>природно-</w:t>
            </w:r>
            <w:proofErr w:type="spellStart"/>
            <w:r w:rsidR="00B33059">
              <w:rPr>
                <w:rFonts w:ascii="Times New Roman" w:hAnsi="Times New Roman" w:cs="Times New Roman"/>
                <w:bCs/>
                <w:sz w:val="28"/>
                <w:szCs w:val="28"/>
                <w:lang w:val="ru-RU"/>
              </w:rPr>
              <w:t>заповідного</w:t>
            </w:r>
            <w:proofErr w:type="spellEnd"/>
            <w:r w:rsidR="00B33059">
              <w:rPr>
                <w:rFonts w:ascii="Times New Roman" w:hAnsi="Times New Roman" w:cs="Times New Roman"/>
                <w:bCs/>
                <w:sz w:val="28"/>
                <w:szCs w:val="28"/>
                <w:lang w:val="ru-RU"/>
              </w:rPr>
              <w:t xml:space="preserve"> фонду</w:t>
            </w:r>
            <w:r w:rsidR="00FC1F13">
              <w:rPr>
                <w:rFonts w:ascii="Times New Roman" w:hAnsi="Times New Roman" w:cs="Times New Roman"/>
                <w:bCs/>
                <w:sz w:val="28"/>
                <w:szCs w:val="28"/>
                <w:lang w:val="ru-RU"/>
              </w:rPr>
              <w:t>;</w:t>
            </w:r>
          </w:p>
          <w:p w:rsidR="003632E4" w:rsidRPr="00FC1F13" w:rsidRDefault="00FC1F13" w:rsidP="00AD3DEB">
            <w:pPr>
              <w:widowControl w:val="0"/>
              <w:spacing w:after="0" w:line="240" w:lineRule="atLeast"/>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створення дієвого механізму, що буде стимулювати суб’єктів господарювання</w:t>
            </w:r>
            <w:r w:rsidR="00305563">
              <w:rPr>
                <w:rFonts w:ascii="Times New Roman" w:eastAsia="Times New Roman" w:hAnsi="Times New Roman" w:cs="Times New Roman"/>
                <w:sz w:val="28"/>
                <w:szCs w:val="28"/>
                <w:lang w:eastAsia="uk-UA"/>
              </w:rPr>
              <w:t xml:space="preserve"> та фізичних осіб </w:t>
            </w:r>
            <w:r>
              <w:rPr>
                <w:rFonts w:ascii="Times New Roman" w:eastAsia="Times New Roman" w:hAnsi="Times New Roman" w:cs="Times New Roman"/>
                <w:sz w:val="28"/>
                <w:szCs w:val="28"/>
                <w:lang w:eastAsia="uk-UA"/>
              </w:rPr>
              <w:t xml:space="preserve">до здійснення діяльності без порушення законодавства у сфері </w:t>
            </w:r>
            <w:r w:rsidR="00B33059">
              <w:rPr>
                <w:rFonts w:ascii="Times New Roman" w:eastAsia="Times New Roman" w:hAnsi="Times New Roman" w:cs="Times New Roman"/>
                <w:sz w:val="28"/>
                <w:szCs w:val="28"/>
                <w:lang w:eastAsia="uk-UA"/>
              </w:rPr>
              <w:t>природно-заповідного фонду</w:t>
            </w:r>
            <w:r>
              <w:rPr>
                <w:rFonts w:ascii="Times New Roman" w:eastAsia="Times New Roman" w:hAnsi="Times New Roman" w:cs="Times New Roman"/>
                <w:sz w:val="28"/>
                <w:szCs w:val="28"/>
                <w:lang w:eastAsia="uk-UA"/>
              </w:rPr>
              <w:t xml:space="preserve">. </w:t>
            </w:r>
          </w:p>
        </w:tc>
        <w:tc>
          <w:tcPr>
            <w:tcW w:w="21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632E4" w:rsidRPr="00B33059" w:rsidRDefault="00B33059" w:rsidP="00AD3DEB">
            <w:pPr>
              <w:pStyle w:val="TableContents"/>
              <w:spacing w:line="240" w:lineRule="auto"/>
              <w:ind w:firstLine="567"/>
              <w:rPr>
                <w:rFonts w:ascii="Times New Roman" w:hAnsi="Times New Roman" w:cs="Times New Roman"/>
                <w:bCs/>
                <w:sz w:val="28"/>
                <w:szCs w:val="28"/>
                <w:lang w:val="uk-UA"/>
              </w:rPr>
            </w:pPr>
            <w:r>
              <w:rPr>
                <w:rFonts w:ascii="Times New Roman" w:eastAsia="Times New Roman" w:hAnsi="Times New Roman" w:cs="Times New Roman"/>
                <w:sz w:val="28"/>
                <w:szCs w:val="28"/>
                <w:lang w:val="uk-UA" w:eastAsia="uk-UA"/>
              </w:rPr>
              <w:t>відсутні</w:t>
            </w:r>
          </w:p>
        </w:tc>
      </w:tr>
    </w:tbl>
    <w:p w:rsidR="00271C37" w:rsidRDefault="00271C37" w:rsidP="00AD3DEB">
      <w:pPr>
        <w:widowControl w:val="0"/>
        <w:spacing w:after="0" w:line="240" w:lineRule="auto"/>
        <w:ind w:firstLine="567"/>
        <w:jc w:val="center"/>
        <w:rPr>
          <w:rFonts w:ascii="Times New Roman" w:eastAsia="Times New Roman" w:hAnsi="Times New Roman" w:cs="Times New Roman"/>
          <w:b/>
          <w:bCs/>
          <w:iCs/>
          <w:sz w:val="28"/>
          <w:szCs w:val="28"/>
          <w:lang w:eastAsia="ru-RU"/>
        </w:rPr>
      </w:pPr>
    </w:p>
    <w:p w:rsidR="00271C37" w:rsidRDefault="00271C37" w:rsidP="00AD3DEB">
      <w:pPr>
        <w:widowControl w:val="0"/>
        <w:spacing w:after="0" w:line="240" w:lineRule="auto"/>
        <w:ind w:firstLine="567"/>
        <w:jc w:val="center"/>
        <w:rPr>
          <w:rFonts w:ascii="Times New Roman" w:eastAsia="Times New Roman" w:hAnsi="Times New Roman" w:cs="Times New Roman"/>
          <w:b/>
          <w:bCs/>
          <w:iCs/>
          <w:sz w:val="28"/>
          <w:szCs w:val="28"/>
          <w:lang w:eastAsia="ru-RU"/>
        </w:rPr>
      </w:pPr>
    </w:p>
    <w:p w:rsidR="00E90A48" w:rsidRDefault="00E90A48" w:rsidP="00AD3DEB">
      <w:pPr>
        <w:widowControl w:val="0"/>
        <w:spacing w:after="0" w:line="240" w:lineRule="auto"/>
        <w:ind w:firstLine="567"/>
        <w:jc w:val="center"/>
        <w:rPr>
          <w:rFonts w:ascii="Times New Roman" w:eastAsia="Times New Roman" w:hAnsi="Times New Roman" w:cs="Times New Roman"/>
          <w:b/>
          <w:bCs/>
          <w:iCs/>
          <w:sz w:val="28"/>
          <w:szCs w:val="28"/>
          <w:lang w:eastAsia="ru-RU"/>
        </w:rPr>
      </w:pPr>
    </w:p>
    <w:p w:rsidR="000D76E3" w:rsidRPr="000D76E3" w:rsidRDefault="000D76E3" w:rsidP="00AD3DEB">
      <w:pPr>
        <w:widowControl w:val="0"/>
        <w:spacing w:after="0" w:line="240" w:lineRule="auto"/>
        <w:ind w:firstLine="567"/>
        <w:jc w:val="center"/>
        <w:rPr>
          <w:rFonts w:ascii="Times New Roman" w:eastAsia="Times New Roman" w:hAnsi="Times New Roman" w:cs="Times New Roman"/>
          <w:b/>
          <w:bCs/>
          <w:iCs/>
          <w:sz w:val="28"/>
          <w:szCs w:val="28"/>
          <w:lang w:eastAsia="ru-RU"/>
        </w:rPr>
      </w:pPr>
      <w:r w:rsidRPr="000D76E3">
        <w:rPr>
          <w:rFonts w:ascii="Times New Roman" w:eastAsia="Times New Roman" w:hAnsi="Times New Roman" w:cs="Times New Roman"/>
          <w:b/>
          <w:bCs/>
          <w:iCs/>
          <w:sz w:val="28"/>
          <w:szCs w:val="28"/>
          <w:lang w:eastAsia="ru-RU"/>
        </w:rPr>
        <w:t>ВИТРАТИ</w:t>
      </w:r>
    </w:p>
    <w:p w:rsidR="000D76E3" w:rsidRPr="000D76E3" w:rsidRDefault="000D76E3" w:rsidP="00AD3DEB">
      <w:pPr>
        <w:widowControl w:val="0"/>
        <w:spacing w:after="0" w:line="240" w:lineRule="auto"/>
        <w:ind w:firstLine="567"/>
        <w:jc w:val="center"/>
        <w:rPr>
          <w:rFonts w:ascii="Times New Roman" w:eastAsia="Times New Roman" w:hAnsi="Times New Roman" w:cs="Times New Roman"/>
          <w:b/>
          <w:bCs/>
          <w:iCs/>
          <w:sz w:val="28"/>
          <w:szCs w:val="28"/>
          <w:lang w:eastAsia="ru-RU"/>
        </w:rPr>
      </w:pPr>
      <w:r w:rsidRPr="000D76E3">
        <w:rPr>
          <w:rFonts w:ascii="Times New Roman" w:eastAsia="Times New Roman" w:hAnsi="Times New Roman" w:cs="Times New Roman"/>
          <w:b/>
          <w:bCs/>
          <w:iCs/>
          <w:sz w:val="28"/>
          <w:szCs w:val="28"/>
          <w:lang w:eastAsia="ru-RU"/>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0D76E3">
        <w:rPr>
          <w:rFonts w:ascii="Times New Roman" w:eastAsia="Times New Roman" w:hAnsi="Times New Roman" w:cs="Times New Roman"/>
          <w:b/>
          <w:bCs/>
          <w:iCs/>
          <w:sz w:val="28"/>
          <w:szCs w:val="28"/>
          <w:lang w:eastAsia="ru-RU"/>
        </w:rPr>
        <w:t>акта</w:t>
      </w:r>
      <w:proofErr w:type="spellEnd"/>
    </w:p>
    <w:p w:rsidR="000D76E3" w:rsidRPr="000D76E3" w:rsidRDefault="000D76E3" w:rsidP="00AD3DEB">
      <w:pPr>
        <w:widowControl w:val="0"/>
        <w:spacing w:after="0" w:line="240" w:lineRule="auto"/>
        <w:ind w:firstLine="567"/>
        <w:jc w:val="center"/>
        <w:rPr>
          <w:rFonts w:ascii="Times New Roman" w:eastAsia="Times New Roman" w:hAnsi="Times New Roman" w:cs="Times New Roman"/>
          <w:b/>
          <w:bCs/>
          <w:iCs/>
          <w:sz w:val="28"/>
          <w:szCs w:val="28"/>
          <w:lang w:eastAsia="ru-RU"/>
        </w:rPr>
      </w:pPr>
    </w:p>
    <w:p w:rsidR="000D76E3" w:rsidRPr="000D76E3" w:rsidRDefault="000D76E3" w:rsidP="00AD3DEB">
      <w:pPr>
        <w:tabs>
          <w:tab w:val="left" w:pos="1277"/>
        </w:tabs>
        <w:suppressAutoHyphens/>
        <w:spacing w:after="0" w:line="240" w:lineRule="auto"/>
        <w:ind w:firstLine="567"/>
        <w:jc w:val="both"/>
        <w:rPr>
          <w:rFonts w:ascii="Times New Roman" w:eastAsia="Times New Roman" w:hAnsi="Times New Roman" w:cs="Times New Roman"/>
          <w:sz w:val="28"/>
          <w:szCs w:val="28"/>
          <w:lang w:eastAsia="ar-SA"/>
        </w:rPr>
      </w:pPr>
      <w:r w:rsidRPr="000D76E3">
        <w:rPr>
          <w:rFonts w:ascii="Times New Roman" w:eastAsia="Times New Roman" w:hAnsi="Times New Roman" w:cs="Times New Roman"/>
          <w:sz w:val="28"/>
          <w:szCs w:val="28"/>
          <w:lang w:eastAsia="ar-SA"/>
        </w:rPr>
        <w:t xml:space="preserve">За кількість суб’єктів господарювання </w:t>
      </w:r>
      <w:r w:rsidR="00412D5D">
        <w:rPr>
          <w:rFonts w:ascii="Times New Roman" w:eastAsia="Times New Roman" w:hAnsi="Times New Roman" w:cs="Times New Roman"/>
          <w:sz w:val="28"/>
          <w:szCs w:val="28"/>
          <w:lang w:eastAsia="ar-SA"/>
        </w:rPr>
        <w:t xml:space="preserve">великого та </w:t>
      </w:r>
      <w:r w:rsidRPr="000D76E3">
        <w:rPr>
          <w:rFonts w:ascii="Times New Roman" w:eastAsia="Times New Roman" w:hAnsi="Times New Roman" w:cs="Times New Roman"/>
          <w:sz w:val="28"/>
          <w:szCs w:val="28"/>
          <w:lang w:eastAsia="ar-SA"/>
        </w:rPr>
        <w:t>середнього підприємництва (</w:t>
      </w:r>
      <w:r w:rsidR="00ED0480">
        <w:rPr>
          <w:rFonts w:ascii="Times New Roman" w:eastAsia="Times New Roman" w:hAnsi="Times New Roman" w:cs="Times New Roman"/>
          <w:sz w:val="28"/>
          <w:szCs w:val="28"/>
          <w:lang w:eastAsia="ar-SA"/>
        </w:rPr>
        <w:t>125</w:t>
      </w:r>
      <w:r w:rsidRPr="000D76E3">
        <w:rPr>
          <w:rFonts w:ascii="Times New Roman" w:eastAsia="Times New Roman" w:hAnsi="Times New Roman" w:cs="Times New Roman"/>
          <w:sz w:val="28"/>
          <w:szCs w:val="28"/>
          <w:lang w:eastAsia="ar-SA"/>
        </w:rPr>
        <w:t xml:space="preserve">) умовно прийнято кількість претензій пред’явлених на відшкодування збитків, заподіяних внаслідок </w:t>
      </w:r>
      <w:r w:rsidR="007B1978">
        <w:rPr>
          <w:rFonts w:ascii="Times New Roman" w:eastAsia="Times New Roman" w:hAnsi="Times New Roman" w:cs="Times New Roman"/>
          <w:sz w:val="28"/>
          <w:szCs w:val="28"/>
          <w:lang w:eastAsia="ar-SA"/>
        </w:rPr>
        <w:t xml:space="preserve">порушення </w:t>
      </w:r>
      <w:r w:rsidRPr="000D76E3">
        <w:rPr>
          <w:rFonts w:ascii="Times New Roman" w:eastAsia="Times New Roman" w:hAnsi="Times New Roman" w:cs="Times New Roman"/>
          <w:sz w:val="28"/>
          <w:szCs w:val="28"/>
          <w:lang w:eastAsia="ar-SA"/>
        </w:rPr>
        <w:t>вимог природоохоронного законодавства</w:t>
      </w:r>
      <w:r w:rsidR="007B1978">
        <w:rPr>
          <w:rFonts w:ascii="Times New Roman" w:eastAsia="Times New Roman" w:hAnsi="Times New Roman" w:cs="Times New Roman"/>
          <w:sz w:val="28"/>
          <w:szCs w:val="28"/>
          <w:lang w:eastAsia="ar-SA"/>
        </w:rPr>
        <w:t xml:space="preserve"> про природно-заповідний фонд</w:t>
      </w:r>
      <w:r w:rsidRPr="000D76E3">
        <w:rPr>
          <w:rFonts w:ascii="Times New Roman" w:eastAsia="Times New Roman" w:hAnsi="Times New Roman" w:cs="Times New Roman"/>
          <w:sz w:val="28"/>
          <w:szCs w:val="28"/>
          <w:lang w:eastAsia="ar-SA"/>
        </w:rPr>
        <w:t xml:space="preserve"> </w:t>
      </w:r>
      <w:r w:rsidR="00412D5D">
        <w:rPr>
          <w:rFonts w:ascii="Times New Roman" w:eastAsia="Times New Roman" w:hAnsi="Times New Roman" w:cs="Times New Roman"/>
          <w:sz w:val="28"/>
          <w:szCs w:val="28"/>
          <w:lang w:eastAsia="ar-SA"/>
        </w:rPr>
        <w:t xml:space="preserve">за </w:t>
      </w:r>
      <w:r w:rsidRPr="000D76E3">
        <w:rPr>
          <w:rFonts w:ascii="Times New Roman" w:eastAsia="Times New Roman" w:hAnsi="Times New Roman" w:cs="Times New Roman"/>
          <w:sz w:val="28"/>
          <w:szCs w:val="28"/>
          <w:lang w:eastAsia="ar-SA"/>
        </w:rPr>
        <w:t>20</w:t>
      </w:r>
      <w:r w:rsidR="007831E4">
        <w:rPr>
          <w:rFonts w:ascii="Times New Roman" w:eastAsia="Times New Roman" w:hAnsi="Times New Roman" w:cs="Times New Roman"/>
          <w:sz w:val="28"/>
          <w:szCs w:val="28"/>
          <w:lang w:eastAsia="ar-SA"/>
        </w:rPr>
        <w:t>20</w:t>
      </w:r>
      <w:r w:rsidRPr="000D76E3">
        <w:rPr>
          <w:rFonts w:ascii="Times New Roman" w:eastAsia="Times New Roman" w:hAnsi="Times New Roman" w:cs="Times New Roman"/>
          <w:sz w:val="28"/>
          <w:szCs w:val="28"/>
          <w:lang w:eastAsia="ar-SA"/>
        </w:rPr>
        <w:t xml:space="preserve"> р</w:t>
      </w:r>
      <w:r w:rsidR="00412D5D">
        <w:rPr>
          <w:rFonts w:ascii="Times New Roman" w:eastAsia="Times New Roman" w:hAnsi="Times New Roman" w:cs="Times New Roman"/>
          <w:sz w:val="28"/>
          <w:szCs w:val="28"/>
          <w:lang w:eastAsia="ar-SA"/>
        </w:rPr>
        <w:t>ік:</w:t>
      </w:r>
    </w:p>
    <w:p w:rsidR="000D76E3" w:rsidRDefault="000D76E3" w:rsidP="00AD3DEB">
      <w:pPr>
        <w:spacing w:after="0" w:line="240" w:lineRule="auto"/>
        <w:ind w:firstLine="567"/>
        <w:jc w:val="both"/>
        <w:rPr>
          <w:rFonts w:ascii="Times New Roman" w:eastAsia="Times New Roman" w:hAnsi="Times New Roman" w:cs="Times New Roman"/>
          <w:i/>
          <w:sz w:val="28"/>
          <w:szCs w:val="28"/>
          <w:lang w:eastAsia="uk-UA"/>
        </w:rPr>
      </w:pPr>
      <w:r w:rsidRPr="000D76E3">
        <w:rPr>
          <w:rFonts w:ascii="Times New Roman" w:eastAsia="Times New Roman" w:hAnsi="Times New Roman" w:cs="Times New Roman"/>
          <w:bCs/>
          <w:i/>
          <w:sz w:val="28"/>
          <w:szCs w:val="28"/>
          <w:lang w:eastAsia="uk-UA"/>
        </w:rPr>
        <w:t>у 20</w:t>
      </w:r>
      <w:r w:rsidR="007831E4">
        <w:rPr>
          <w:rFonts w:ascii="Times New Roman" w:eastAsia="Times New Roman" w:hAnsi="Times New Roman" w:cs="Times New Roman"/>
          <w:bCs/>
          <w:i/>
          <w:sz w:val="28"/>
          <w:szCs w:val="28"/>
          <w:lang w:eastAsia="uk-UA"/>
        </w:rPr>
        <w:t>20</w:t>
      </w:r>
      <w:r w:rsidRPr="000D76E3">
        <w:rPr>
          <w:rFonts w:ascii="Times New Roman" w:eastAsia="Times New Roman" w:hAnsi="Times New Roman" w:cs="Times New Roman"/>
          <w:bCs/>
          <w:i/>
          <w:sz w:val="28"/>
          <w:szCs w:val="28"/>
          <w:lang w:eastAsia="uk-UA"/>
        </w:rPr>
        <w:t xml:space="preserve"> ро</w:t>
      </w:r>
      <w:r w:rsidR="007B1978">
        <w:rPr>
          <w:rFonts w:ascii="Times New Roman" w:eastAsia="Times New Roman" w:hAnsi="Times New Roman" w:cs="Times New Roman"/>
          <w:bCs/>
          <w:i/>
          <w:sz w:val="28"/>
          <w:szCs w:val="28"/>
          <w:lang w:eastAsia="uk-UA"/>
        </w:rPr>
        <w:t>ці</w:t>
      </w:r>
      <w:r w:rsidRPr="000D76E3">
        <w:rPr>
          <w:rFonts w:ascii="Times New Roman" w:eastAsia="Times New Roman" w:hAnsi="Times New Roman" w:cs="Times New Roman"/>
          <w:bCs/>
          <w:i/>
          <w:sz w:val="28"/>
          <w:szCs w:val="28"/>
          <w:lang w:eastAsia="uk-UA"/>
        </w:rPr>
        <w:t xml:space="preserve">: </w:t>
      </w:r>
      <w:r w:rsidR="007831E4">
        <w:rPr>
          <w:rFonts w:ascii="Times New Roman" w:eastAsia="Times New Roman" w:hAnsi="Times New Roman" w:cs="Times New Roman"/>
          <w:bCs/>
          <w:i/>
          <w:sz w:val="28"/>
          <w:szCs w:val="28"/>
          <w:lang w:eastAsia="uk-UA"/>
        </w:rPr>
        <w:t xml:space="preserve">125 </w:t>
      </w:r>
      <w:r w:rsidRPr="000D76E3">
        <w:rPr>
          <w:rFonts w:ascii="Times New Roman" w:eastAsia="Times New Roman" w:hAnsi="Times New Roman" w:cs="Times New Roman"/>
          <w:i/>
          <w:sz w:val="28"/>
          <w:szCs w:val="28"/>
          <w:lang w:eastAsia="uk-UA"/>
        </w:rPr>
        <w:t>претензі</w:t>
      </w:r>
      <w:r w:rsidR="007B1978">
        <w:rPr>
          <w:rFonts w:ascii="Times New Roman" w:eastAsia="Times New Roman" w:hAnsi="Times New Roman" w:cs="Times New Roman"/>
          <w:i/>
          <w:sz w:val="28"/>
          <w:szCs w:val="28"/>
          <w:lang w:eastAsia="uk-UA"/>
        </w:rPr>
        <w:t>ї</w:t>
      </w:r>
      <w:r w:rsidRPr="000D76E3">
        <w:rPr>
          <w:rFonts w:ascii="Times New Roman" w:eastAsia="Times New Roman" w:hAnsi="Times New Roman" w:cs="Times New Roman"/>
          <w:i/>
          <w:sz w:val="28"/>
          <w:szCs w:val="28"/>
          <w:lang w:eastAsia="uk-UA"/>
        </w:rPr>
        <w:t xml:space="preserve"> на загальну суму </w:t>
      </w:r>
      <w:r w:rsidR="007831E4">
        <w:rPr>
          <w:rFonts w:ascii="Times New Roman" w:eastAsia="Times New Roman" w:hAnsi="Times New Roman" w:cs="Times New Roman"/>
          <w:i/>
          <w:sz w:val="28"/>
          <w:szCs w:val="28"/>
          <w:lang w:eastAsia="uk-UA"/>
        </w:rPr>
        <w:t>35 320,26</w:t>
      </w:r>
      <w:r w:rsidRPr="000D76E3">
        <w:rPr>
          <w:rFonts w:ascii="Times New Roman" w:eastAsia="Times New Roman" w:hAnsi="Times New Roman" w:cs="Times New Roman"/>
          <w:i/>
          <w:sz w:val="28"/>
          <w:szCs w:val="28"/>
          <w:lang w:eastAsia="uk-UA"/>
        </w:rPr>
        <w:t xml:space="preserve"> тис. грн.</w:t>
      </w:r>
    </w:p>
    <w:p w:rsidR="0094401D" w:rsidRPr="0094401D" w:rsidRDefault="0094401D" w:rsidP="00AD3DEB">
      <w:pPr>
        <w:spacing w:after="0" w:line="240" w:lineRule="auto"/>
        <w:ind w:firstLine="567"/>
        <w:jc w:val="both"/>
        <w:rPr>
          <w:rFonts w:ascii="Times New Roman" w:eastAsia="Times New Roman" w:hAnsi="Times New Roman" w:cs="Times New Roman"/>
          <w:i/>
          <w:color w:val="000000"/>
          <w:sz w:val="28"/>
          <w:szCs w:val="28"/>
          <w:lang w:eastAsia="uk-UA"/>
        </w:rPr>
      </w:pPr>
      <w:r w:rsidRPr="0094401D">
        <w:rPr>
          <w:rFonts w:ascii="Times New Roman" w:eastAsia="Times New Roman" w:hAnsi="Times New Roman" w:cs="Times New Roman"/>
          <w:i/>
          <w:color w:val="000000"/>
          <w:sz w:val="28"/>
          <w:szCs w:val="28"/>
          <w:lang w:eastAsia="uk-UA"/>
        </w:rPr>
        <w:t xml:space="preserve">*В середньому на одного суб’єкта господарювання  = </w:t>
      </w:r>
      <w:r w:rsidR="00E11149">
        <w:rPr>
          <w:rFonts w:ascii="Times New Roman" w:eastAsia="Times New Roman" w:hAnsi="Times New Roman" w:cs="Times New Roman"/>
          <w:i/>
          <w:color w:val="000000"/>
          <w:sz w:val="28"/>
          <w:szCs w:val="28"/>
          <w:lang w:eastAsia="uk-UA"/>
        </w:rPr>
        <w:t>282</w:t>
      </w:r>
      <w:r w:rsidRPr="0094401D">
        <w:rPr>
          <w:rFonts w:ascii="Times New Roman" w:eastAsia="Times New Roman" w:hAnsi="Times New Roman" w:cs="Times New Roman"/>
          <w:i/>
          <w:color w:val="000000"/>
          <w:sz w:val="28"/>
          <w:szCs w:val="28"/>
          <w:lang w:eastAsia="uk-UA"/>
        </w:rPr>
        <w:t>,</w:t>
      </w:r>
      <w:r w:rsidR="00E11149">
        <w:rPr>
          <w:rFonts w:ascii="Times New Roman" w:eastAsia="Times New Roman" w:hAnsi="Times New Roman" w:cs="Times New Roman"/>
          <w:i/>
          <w:color w:val="000000"/>
          <w:sz w:val="28"/>
          <w:szCs w:val="28"/>
          <w:lang w:eastAsia="uk-UA"/>
        </w:rPr>
        <w:t>56</w:t>
      </w:r>
      <w:r w:rsidRPr="0094401D">
        <w:rPr>
          <w:rFonts w:ascii="Times New Roman" w:eastAsia="Times New Roman" w:hAnsi="Times New Roman" w:cs="Times New Roman"/>
          <w:i/>
          <w:color w:val="000000"/>
          <w:sz w:val="28"/>
          <w:szCs w:val="28"/>
          <w:lang w:eastAsia="uk-UA"/>
        </w:rPr>
        <w:t xml:space="preserve"> тис. грн. </w:t>
      </w:r>
    </w:p>
    <w:p w:rsidR="0094401D" w:rsidRPr="000D76E3" w:rsidRDefault="0094401D" w:rsidP="00AD3DEB">
      <w:pPr>
        <w:spacing w:after="0" w:line="240" w:lineRule="auto"/>
        <w:ind w:firstLine="567"/>
        <w:jc w:val="both"/>
        <w:rPr>
          <w:rFonts w:ascii="Times New Roman" w:eastAsia="Times New Roman" w:hAnsi="Times New Roman" w:cs="Times New Roman"/>
          <w:i/>
          <w:sz w:val="28"/>
          <w:szCs w:val="28"/>
          <w:lang w:eastAsia="uk-UA"/>
        </w:rPr>
      </w:pPr>
    </w:p>
    <w:p w:rsidR="000D76E3" w:rsidRPr="000D76E3" w:rsidRDefault="000D76E3" w:rsidP="00AD3DEB">
      <w:pPr>
        <w:spacing w:after="0" w:line="240" w:lineRule="auto"/>
        <w:ind w:left="450" w:right="450" w:firstLine="567"/>
        <w:jc w:val="center"/>
        <w:textAlignment w:val="baseline"/>
        <w:rPr>
          <w:rFonts w:ascii="Times New Roman" w:eastAsia="Times New Roman" w:hAnsi="Times New Roman" w:cs="Times New Roman"/>
          <w:i/>
          <w:sz w:val="28"/>
          <w:szCs w:val="28"/>
          <w:lang w:eastAsia="ru-RU"/>
        </w:rPr>
      </w:pPr>
    </w:p>
    <w:p w:rsidR="00E11149" w:rsidRPr="00E11149" w:rsidRDefault="00E11149" w:rsidP="00AD3DEB">
      <w:pPr>
        <w:tabs>
          <w:tab w:val="left" w:pos="1277"/>
        </w:tabs>
        <w:suppressAutoHyphens/>
        <w:spacing w:after="0" w:line="240" w:lineRule="auto"/>
        <w:ind w:firstLine="567"/>
        <w:jc w:val="both"/>
        <w:rPr>
          <w:rFonts w:ascii="Times New Roman" w:eastAsia="Times New Roman" w:hAnsi="Times New Roman" w:cs="Times New Roman"/>
          <w:color w:val="000000"/>
          <w:sz w:val="28"/>
          <w:szCs w:val="28"/>
          <w:lang w:eastAsia="ar-SA"/>
        </w:rPr>
      </w:pPr>
    </w:p>
    <w:tbl>
      <w:tblPr>
        <w:tblW w:w="4723"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828"/>
        <w:gridCol w:w="5430"/>
        <w:gridCol w:w="1838"/>
      </w:tblGrid>
      <w:tr w:rsidR="00E11149" w:rsidRPr="00E11149" w:rsidTr="005E4262">
        <w:trPr>
          <w:trHeight w:val="720"/>
          <w:jc w:val="center"/>
        </w:trPr>
        <w:tc>
          <w:tcPr>
            <w:tcW w:w="751" w:type="pct"/>
            <w:tcBorders>
              <w:top w:val="single" w:sz="6" w:space="0" w:color="000000"/>
              <w:left w:val="nil"/>
              <w:bottom w:val="single" w:sz="6" w:space="0" w:color="000000"/>
              <w:right w:val="single" w:sz="6" w:space="0" w:color="000000"/>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bookmarkStart w:id="3" w:name="n110"/>
            <w:bookmarkEnd w:id="3"/>
            <w:r w:rsidRPr="00E11149">
              <w:rPr>
                <w:rFonts w:ascii="Times New Roman" w:eastAsia="Times New Roman" w:hAnsi="Times New Roman" w:cs="Times New Roman"/>
                <w:color w:val="000000"/>
                <w:sz w:val="24"/>
                <w:szCs w:val="24"/>
                <w:lang w:eastAsia="ru-RU"/>
              </w:rPr>
              <w:t>Порядковий номер</w:t>
            </w:r>
          </w:p>
        </w:tc>
        <w:tc>
          <w:tcPr>
            <w:tcW w:w="3112" w:type="pct"/>
            <w:tcBorders>
              <w:top w:val="single" w:sz="6" w:space="0" w:color="000000"/>
              <w:left w:val="single" w:sz="6" w:space="0" w:color="000000"/>
              <w:bottom w:val="single" w:sz="6" w:space="0" w:color="000000"/>
              <w:right w:val="single" w:sz="6" w:space="0" w:color="000000"/>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Витрати</w:t>
            </w:r>
          </w:p>
        </w:tc>
        <w:tc>
          <w:tcPr>
            <w:tcW w:w="1137" w:type="pct"/>
            <w:tcBorders>
              <w:top w:val="single" w:sz="6" w:space="0" w:color="000000"/>
              <w:left w:val="single" w:sz="6" w:space="0" w:color="000000"/>
              <w:bottom w:val="single" w:sz="6" w:space="0" w:color="000000"/>
              <w:right w:val="single" w:sz="6" w:space="0" w:color="000000"/>
            </w:tcBorders>
          </w:tcPr>
          <w:p w:rsidR="00E11149" w:rsidRPr="00E11149" w:rsidRDefault="00E11149" w:rsidP="00E90A48">
            <w:pPr>
              <w:spacing w:before="150" w:after="150" w:line="240" w:lineRule="auto"/>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За перший рік</w:t>
            </w:r>
          </w:p>
        </w:tc>
      </w:tr>
      <w:tr w:rsidR="00E11149" w:rsidRPr="00E11149" w:rsidTr="005E4262">
        <w:trPr>
          <w:trHeight w:val="410"/>
          <w:jc w:val="center"/>
        </w:trPr>
        <w:tc>
          <w:tcPr>
            <w:tcW w:w="751" w:type="pct"/>
            <w:tcBorders>
              <w:top w:val="single" w:sz="6" w:space="0" w:color="000000"/>
              <w:left w:val="nil"/>
              <w:bottom w:val="nil"/>
              <w:right w:val="nil"/>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1</w:t>
            </w:r>
          </w:p>
        </w:tc>
        <w:tc>
          <w:tcPr>
            <w:tcW w:w="3112" w:type="pct"/>
            <w:tcBorders>
              <w:top w:val="single" w:sz="6" w:space="0" w:color="000000"/>
              <w:left w:val="nil"/>
              <w:bottom w:val="nil"/>
              <w:right w:val="nil"/>
            </w:tcBorders>
          </w:tcPr>
          <w:p w:rsidR="00E11149" w:rsidRPr="00E11149" w:rsidRDefault="00E11149" w:rsidP="00AD3DEB">
            <w:pPr>
              <w:spacing w:before="150" w:after="150" w:line="240" w:lineRule="auto"/>
              <w:ind w:firstLine="567"/>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137" w:type="pct"/>
            <w:tcBorders>
              <w:top w:val="single" w:sz="6" w:space="0" w:color="000000"/>
              <w:left w:val="nil"/>
              <w:bottom w:val="nil"/>
              <w:right w:val="nil"/>
            </w:tcBorders>
            <w:vAlign w:val="center"/>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відсутні</w:t>
            </w:r>
          </w:p>
        </w:tc>
      </w:tr>
      <w:tr w:rsidR="00E11149" w:rsidRPr="00E11149" w:rsidTr="005E4262">
        <w:trPr>
          <w:jc w:val="center"/>
        </w:trPr>
        <w:tc>
          <w:tcPr>
            <w:tcW w:w="751" w:type="pct"/>
            <w:tcBorders>
              <w:top w:val="nil"/>
              <w:left w:val="nil"/>
              <w:bottom w:val="nil"/>
              <w:right w:val="nil"/>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2</w:t>
            </w:r>
          </w:p>
        </w:tc>
        <w:tc>
          <w:tcPr>
            <w:tcW w:w="3112" w:type="pct"/>
            <w:tcBorders>
              <w:top w:val="nil"/>
              <w:left w:val="nil"/>
              <w:bottom w:val="nil"/>
              <w:right w:val="nil"/>
            </w:tcBorders>
          </w:tcPr>
          <w:p w:rsidR="00E11149" w:rsidRPr="00E11149" w:rsidRDefault="00E11149" w:rsidP="00AD3DEB">
            <w:pPr>
              <w:spacing w:before="150" w:after="150" w:line="240" w:lineRule="auto"/>
              <w:ind w:firstLine="567"/>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Податки та збори (зміна розміру податків/зборів, виникнення необхідності у сплаті податків/зборів), гривень</w:t>
            </w:r>
          </w:p>
        </w:tc>
        <w:tc>
          <w:tcPr>
            <w:tcW w:w="1137" w:type="pct"/>
            <w:tcBorders>
              <w:top w:val="nil"/>
              <w:left w:val="nil"/>
              <w:bottom w:val="nil"/>
              <w:right w:val="nil"/>
            </w:tcBorders>
            <w:vAlign w:val="center"/>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відсутні</w:t>
            </w:r>
          </w:p>
        </w:tc>
      </w:tr>
      <w:tr w:rsidR="00E11149" w:rsidRPr="00E11149" w:rsidTr="005E4262">
        <w:trPr>
          <w:jc w:val="center"/>
        </w:trPr>
        <w:tc>
          <w:tcPr>
            <w:tcW w:w="751" w:type="pct"/>
            <w:tcBorders>
              <w:top w:val="nil"/>
              <w:left w:val="nil"/>
              <w:bottom w:val="nil"/>
              <w:right w:val="nil"/>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3</w:t>
            </w:r>
          </w:p>
        </w:tc>
        <w:tc>
          <w:tcPr>
            <w:tcW w:w="3112" w:type="pct"/>
            <w:tcBorders>
              <w:top w:val="nil"/>
              <w:left w:val="nil"/>
              <w:bottom w:val="nil"/>
              <w:right w:val="nil"/>
            </w:tcBorders>
          </w:tcPr>
          <w:p w:rsidR="00E11149" w:rsidRPr="00E11149" w:rsidRDefault="00E11149" w:rsidP="00AD3DEB">
            <w:pPr>
              <w:spacing w:before="150" w:after="150" w:line="240" w:lineRule="auto"/>
              <w:ind w:firstLine="567"/>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Витрати, пов’язані із веденням обліку, підготовкою та поданням звітності державним органам, гривень</w:t>
            </w:r>
          </w:p>
        </w:tc>
        <w:tc>
          <w:tcPr>
            <w:tcW w:w="1137" w:type="pct"/>
            <w:tcBorders>
              <w:top w:val="nil"/>
              <w:left w:val="nil"/>
              <w:bottom w:val="nil"/>
              <w:right w:val="nil"/>
            </w:tcBorders>
            <w:vAlign w:val="center"/>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відсутні</w:t>
            </w:r>
          </w:p>
        </w:tc>
      </w:tr>
      <w:tr w:rsidR="00E11149" w:rsidRPr="00E11149" w:rsidTr="005E4262">
        <w:trPr>
          <w:jc w:val="center"/>
        </w:trPr>
        <w:tc>
          <w:tcPr>
            <w:tcW w:w="751" w:type="pct"/>
            <w:tcBorders>
              <w:top w:val="nil"/>
              <w:left w:val="nil"/>
              <w:bottom w:val="nil"/>
              <w:right w:val="nil"/>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4</w:t>
            </w:r>
          </w:p>
        </w:tc>
        <w:tc>
          <w:tcPr>
            <w:tcW w:w="3112" w:type="pct"/>
            <w:tcBorders>
              <w:top w:val="nil"/>
              <w:left w:val="nil"/>
              <w:bottom w:val="nil"/>
              <w:right w:val="nil"/>
            </w:tcBorders>
          </w:tcPr>
          <w:p w:rsidR="00E11149" w:rsidRPr="00E11149" w:rsidRDefault="00E11149" w:rsidP="00AD3DEB">
            <w:pPr>
              <w:spacing w:before="150" w:after="150" w:line="240" w:lineRule="auto"/>
              <w:ind w:firstLine="567"/>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137" w:type="pct"/>
            <w:tcBorders>
              <w:top w:val="nil"/>
              <w:left w:val="nil"/>
              <w:bottom w:val="nil"/>
              <w:right w:val="nil"/>
            </w:tcBorders>
            <w:vAlign w:val="center"/>
          </w:tcPr>
          <w:p w:rsidR="00E11149" w:rsidRPr="00E11149" w:rsidRDefault="00E11149" w:rsidP="00AD3DEB">
            <w:pPr>
              <w:spacing w:after="0" w:line="240" w:lineRule="auto"/>
              <w:ind w:firstLine="567"/>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282</w:t>
            </w:r>
            <w:r w:rsidRPr="00E1114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56</w:t>
            </w:r>
            <w:r w:rsidRPr="00E11149">
              <w:rPr>
                <w:rFonts w:ascii="Times New Roman" w:eastAsia="Times New Roman" w:hAnsi="Times New Roman" w:cs="Times New Roman"/>
                <w:color w:val="000000"/>
                <w:sz w:val="24"/>
                <w:szCs w:val="24"/>
                <w:lang w:eastAsia="ru-RU"/>
              </w:rPr>
              <w:t xml:space="preserve"> тис. грн.*</w:t>
            </w:r>
          </w:p>
          <w:p w:rsidR="00E11149" w:rsidRPr="00E11149" w:rsidRDefault="00E11149" w:rsidP="00AD3DEB">
            <w:pPr>
              <w:spacing w:after="0" w:line="240" w:lineRule="auto"/>
              <w:ind w:firstLine="567"/>
              <w:jc w:val="center"/>
              <w:textAlignment w:val="baseline"/>
              <w:rPr>
                <w:rFonts w:ascii="Times New Roman" w:eastAsia="Times New Roman" w:hAnsi="Times New Roman" w:cs="Times New Roman"/>
                <w:color w:val="000000"/>
                <w:sz w:val="24"/>
                <w:szCs w:val="24"/>
                <w:lang w:eastAsia="ru-RU"/>
              </w:rPr>
            </w:pPr>
          </w:p>
        </w:tc>
      </w:tr>
      <w:tr w:rsidR="00E11149" w:rsidRPr="00E11149" w:rsidTr="005E4262">
        <w:trPr>
          <w:jc w:val="center"/>
        </w:trPr>
        <w:tc>
          <w:tcPr>
            <w:tcW w:w="751" w:type="pct"/>
            <w:tcBorders>
              <w:top w:val="nil"/>
              <w:left w:val="nil"/>
              <w:bottom w:val="nil"/>
              <w:right w:val="nil"/>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5</w:t>
            </w:r>
          </w:p>
        </w:tc>
        <w:tc>
          <w:tcPr>
            <w:tcW w:w="3112" w:type="pct"/>
            <w:tcBorders>
              <w:top w:val="nil"/>
              <w:left w:val="nil"/>
              <w:bottom w:val="nil"/>
              <w:right w:val="nil"/>
            </w:tcBorders>
          </w:tcPr>
          <w:p w:rsidR="00E11149" w:rsidRPr="00E11149" w:rsidRDefault="00E11149" w:rsidP="00AD3DEB">
            <w:pPr>
              <w:spacing w:before="150" w:after="150" w:line="240" w:lineRule="auto"/>
              <w:ind w:firstLine="567"/>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137" w:type="pct"/>
            <w:tcBorders>
              <w:top w:val="nil"/>
              <w:left w:val="nil"/>
              <w:bottom w:val="nil"/>
              <w:right w:val="nil"/>
            </w:tcBorders>
            <w:vAlign w:val="center"/>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відсутні</w:t>
            </w:r>
          </w:p>
        </w:tc>
      </w:tr>
      <w:tr w:rsidR="00E11149" w:rsidRPr="00E11149" w:rsidTr="005E4262">
        <w:trPr>
          <w:jc w:val="center"/>
        </w:trPr>
        <w:tc>
          <w:tcPr>
            <w:tcW w:w="751" w:type="pct"/>
            <w:tcBorders>
              <w:top w:val="nil"/>
              <w:left w:val="nil"/>
              <w:bottom w:val="nil"/>
              <w:right w:val="nil"/>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6</w:t>
            </w:r>
          </w:p>
        </w:tc>
        <w:tc>
          <w:tcPr>
            <w:tcW w:w="3112" w:type="pct"/>
            <w:tcBorders>
              <w:top w:val="nil"/>
              <w:left w:val="nil"/>
              <w:bottom w:val="nil"/>
              <w:right w:val="nil"/>
            </w:tcBorders>
          </w:tcPr>
          <w:p w:rsidR="00E11149" w:rsidRPr="00E11149" w:rsidRDefault="00E11149" w:rsidP="00AD3DEB">
            <w:pPr>
              <w:spacing w:before="150" w:after="150" w:line="240" w:lineRule="auto"/>
              <w:ind w:firstLine="567"/>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Витрати на оборотні активи (матеріали, канцелярські товари тощо), гривень</w:t>
            </w:r>
          </w:p>
        </w:tc>
        <w:tc>
          <w:tcPr>
            <w:tcW w:w="1137" w:type="pct"/>
            <w:tcBorders>
              <w:top w:val="nil"/>
              <w:left w:val="nil"/>
              <w:bottom w:val="nil"/>
              <w:right w:val="nil"/>
            </w:tcBorders>
            <w:vAlign w:val="center"/>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відсутні</w:t>
            </w:r>
          </w:p>
        </w:tc>
      </w:tr>
      <w:tr w:rsidR="00E11149" w:rsidRPr="00E11149" w:rsidTr="005E4262">
        <w:trPr>
          <w:jc w:val="center"/>
        </w:trPr>
        <w:tc>
          <w:tcPr>
            <w:tcW w:w="751" w:type="pct"/>
            <w:tcBorders>
              <w:top w:val="nil"/>
              <w:left w:val="nil"/>
              <w:bottom w:val="nil"/>
              <w:right w:val="nil"/>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7</w:t>
            </w:r>
          </w:p>
        </w:tc>
        <w:tc>
          <w:tcPr>
            <w:tcW w:w="3112" w:type="pct"/>
            <w:tcBorders>
              <w:top w:val="nil"/>
              <w:left w:val="nil"/>
              <w:bottom w:val="nil"/>
              <w:right w:val="nil"/>
            </w:tcBorders>
          </w:tcPr>
          <w:p w:rsidR="00E11149" w:rsidRPr="00E11149" w:rsidRDefault="00E11149" w:rsidP="00AD3DEB">
            <w:pPr>
              <w:spacing w:before="150" w:after="150" w:line="240" w:lineRule="auto"/>
              <w:ind w:firstLine="567"/>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 xml:space="preserve">Витрати, пов’язані із </w:t>
            </w:r>
            <w:proofErr w:type="spellStart"/>
            <w:r w:rsidRPr="00E11149">
              <w:rPr>
                <w:rFonts w:ascii="Times New Roman" w:eastAsia="Times New Roman" w:hAnsi="Times New Roman" w:cs="Times New Roman"/>
                <w:color w:val="000000"/>
                <w:sz w:val="24"/>
                <w:szCs w:val="24"/>
                <w:lang w:eastAsia="ru-RU"/>
              </w:rPr>
              <w:t>наймом</w:t>
            </w:r>
            <w:proofErr w:type="spellEnd"/>
            <w:r w:rsidRPr="00E11149">
              <w:rPr>
                <w:rFonts w:ascii="Times New Roman" w:eastAsia="Times New Roman" w:hAnsi="Times New Roman" w:cs="Times New Roman"/>
                <w:color w:val="000000"/>
                <w:sz w:val="24"/>
                <w:szCs w:val="24"/>
                <w:lang w:eastAsia="ru-RU"/>
              </w:rPr>
              <w:t xml:space="preserve"> додаткового персоналу, гривень</w:t>
            </w:r>
          </w:p>
        </w:tc>
        <w:tc>
          <w:tcPr>
            <w:tcW w:w="1137" w:type="pct"/>
            <w:tcBorders>
              <w:top w:val="nil"/>
              <w:left w:val="nil"/>
              <w:bottom w:val="nil"/>
              <w:right w:val="nil"/>
            </w:tcBorders>
            <w:vAlign w:val="center"/>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відсутні</w:t>
            </w:r>
          </w:p>
        </w:tc>
      </w:tr>
      <w:tr w:rsidR="00E11149" w:rsidRPr="00E11149" w:rsidTr="005E4262">
        <w:trPr>
          <w:jc w:val="center"/>
        </w:trPr>
        <w:tc>
          <w:tcPr>
            <w:tcW w:w="751" w:type="pct"/>
            <w:tcBorders>
              <w:top w:val="nil"/>
              <w:left w:val="nil"/>
              <w:bottom w:val="nil"/>
              <w:right w:val="nil"/>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8</w:t>
            </w:r>
          </w:p>
        </w:tc>
        <w:tc>
          <w:tcPr>
            <w:tcW w:w="3112" w:type="pct"/>
            <w:tcBorders>
              <w:top w:val="nil"/>
              <w:left w:val="nil"/>
              <w:bottom w:val="nil"/>
              <w:right w:val="nil"/>
            </w:tcBorders>
          </w:tcPr>
          <w:p w:rsidR="00E11149" w:rsidRPr="00E11149" w:rsidRDefault="00E11149" w:rsidP="00AD3DEB">
            <w:pPr>
              <w:spacing w:before="150" w:after="150" w:line="240" w:lineRule="auto"/>
              <w:ind w:firstLine="567"/>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Інше (заповнення форми заяви, підготовка пакету документів), гривень:</w:t>
            </w:r>
          </w:p>
        </w:tc>
        <w:tc>
          <w:tcPr>
            <w:tcW w:w="1137" w:type="pct"/>
            <w:tcBorders>
              <w:top w:val="nil"/>
              <w:left w:val="nil"/>
              <w:bottom w:val="nil"/>
              <w:right w:val="nil"/>
            </w:tcBorders>
            <w:vAlign w:val="center"/>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 xml:space="preserve">відсутні </w:t>
            </w:r>
          </w:p>
        </w:tc>
      </w:tr>
      <w:tr w:rsidR="00E11149" w:rsidRPr="00E11149" w:rsidTr="005E4262">
        <w:trPr>
          <w:jc w:val="center"/>
        </w:trPr>
        <w:tc>
          <w:tcPr>
            <w:tcW w:w="751" w:type="pct"/>
            <w:tcBorders>
              <w:top w:val="nil"/>
              <w:left w:val="nil"/>
              <w:bottom w:val="nil"/>
              <w:right w:val="nil"/>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9</w:t>
            </w:r>
          </w:p>
        </w:tc>
        <w:tc>
          <w:tcPr>
            <w:tcW w:w="3112" w:type="pct"/>
            <w:tcBorders>
              <w:top w:val="nil"/>
              <w:left w:val="nil"/>
              <w:bottom w:val="nil"/>
              <w:right w:val="nil"/>
            </w:tcBorders>
          </w:tcPr>
          <w:p w:rsidR="00E11149" w:rsidRPr="00E11149" w:rsidRDefault="00E11149" w:rsidP="00AD3DEB">
            <w:pPr>
              <w:spacing w:before="150" w:after="150" w:line="240" w:lineRule="auto"/>
              <w:ind w:firstLine="567"/>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РАЗОМ (сума рядків: 1 + 2 + 3 + 4 + 5 + 6 + 7 + 8), гривень</w:t>
            </w:r>
          </w:p>
        </w:tc>
        <w:tc>
          <w:tcPr>
            <w:tcW w:w="1137" w:type="pct"/>
            <w:tcBorders>
              <w:top w:val="nil"/>
              <w:left w:val="nil"/>
              <w:bottom w:val="nil"/>
              <w:right w:val="nil"/>
            </w:tcBorders>
            <w:vAlign w:val="center"/>
          </w:tcPr>
          <w:p w:rsidR="00E11149" w:rsidRPr="00E11149" w:rsidRDefault="00704FE7"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282</w:t>
            </w:r>
            <w:r w:rsidRPr="00E1114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56</w:t>
            </w:r>
            <w:r w:rsidRPr="00E11149">
              <w:rPr>
                <w:rFonts w:ascii="Times New Roman" w:eastAsia="Times New Roman" w:hAnsi="Times New Roman" w:cs="Times New Roman"/>
                <w:color w:val="000000"/>
                <w:sz w:val="24"/>
                <w:szCs w:val="24"/>
                <w:lang w:eastAsia="ru-RU"/>
              </w:rPr>
              <w:t xml:space="preserve"> тис. грн</w:t>
            </w:r>
            <w:r>
              <w:rPr>
                <w:rFonts w:ascii="Times New Roman" w:eastAsia="Times New Roman" w:hAnsi="Times New Roman" w:cs="Times New Roman"/>
                <w:color w:val="000000"/>
                <w:sz w:val="24"/>
                <w:szCs w:val="24"/>
                <w:lang w:eastAsia="ru-RU"/>
              </w:rPr>
              <w:t>.</w:t>
            </w:r>
          </w:p>
        </w:tc>
      </w:tr>
      <w:tr w:rsidR="00E11149" w:rsidRPr="00E11149" w:rsidTr="005E4262">
        <w:trPr>
          <w:jc w:val="center"/>
        </w:trPr>
        <w:tc>
          <w:tcPr>
            <w:tcW w:w="751" w:type="pct"/>
            <w:tcBorders>
              <w:top w:val="nil"/>
              <w:left w:val="nil"/>
              <w:bottom w:val="nil"/>
              <w:right w:val="nil"/>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10</w:t>
            </w:r>
          </w:p>
        </w:tc>
        <w:tc>
          <w:tcPr>
            <w:tcW w:w="3112" w:type="pct"/>
            <w:tcBorders>
              <w:top w:val="nil"/>
              <w:left w:val="nil"/>
              <w:bottom w:val="nil"/>
              <w:right w:val="nil"/>
            </w:tcBorders>
          </w:tcPr>
          <w:p w:rsidR="00E11149" w:rsidRPr="00E11149" w:rsidRDefault="00E11149" w:rsidP="00AD3DEB">
            <w:pPr>
              <w:spacing w:before="150" w:after="150" w:line="240" w:lineRule="auto"/>
              <w:ind w:firstLine="567"/>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Кількість суб’єктів господарювання великого та середнього підприємництва, на яких буде поширено регулювання, одиниць</w:t>
            </w:r>
          </w:p>
        </w:tc>
        <w:tc>
          <w:tcPr>
            <w:tcW w:w="1137" w:type="pct"/>
            <w:tcBorders>
              <w:top w:val="nil"/>
              <w:left w:val="nil"/>
              <w:bottom w:val="nil"/>
              <w:right w:val="nil"/>
            </w:tcBorders>
            <w:vAlign w:val="center"/>
          </w:tcPr>
          <w:p w:rsidR="00E11149" w:rsidRPr="00E11149" w:rsidRDefault="00704FE7"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w:t>
            </w:r>
          </w:p>
        </w:tc>
      </w:tr>
      <w:tr w:rsidR="00E11149" w:rsidRPr="00E11149" w:rsidTr="005E4262">
        <w:trPr>
          <w:jc w:val="center"/>
        </w:trPr>
        <w:tc>
          <w:tcPr>
            <w:tcW w:w="751" w:type="pct"/>
            <w:tcBorders>
              <w:top w:val="nil"/>
              <w:left w:val="nil"/>
              <w:bottom w:val="nil"/>
              <w:right w:val="nil"/>
            </w:tcBorders>
          </w:tcPr>
          <w:p w:rsidR="00E11149" w:rsidRPr="00E11149" w:rsidRDefault="00E11149"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11</w:t>
            </w:r>
          </w:p>
        </w:tc>
        <w:tc>
          <w:tcPr>
            <w:tcW w:w="3112" w:type="pct"/>
            <w:tcBorders>
              <w:top w:val="nil"/>
              <w:left w:val="nil"/>
              <w:bottom w:val="nil"/>
              <w:right w:val="nil"/>
            </w:tcBorders>
          </w:tcPr>
          <w:p w:rsidR="00E11149" w:rsidRPr="00E11149" w:rsidRDefault="00E11149" w:rsidP="00AD3DEB">
            <w:pPr>
              <w:spacing w:before="150" w:after="150" w:line="240" w:lineRule="auto"/>
              <w:ind w:firstLine="567"/>
              <w:textAlignment w:val="baseline"/>
              <w:rPr>
                <w:rFonts w:ascii="Times New Roman" w:eastAsia="Times New Roman" w:hAnsi="Times New Roman" w:cs="Times New Roman"/>
                <w:color w:val="000000"/>
                <w:sz w:val="24"/>
                <w:szCs w:val="24"/>
                <w:lang w:eastAsia="ru-RU"/>
              </w:rPr>
            </w:pPr>
            <w:r w:rsidRPr="00E11149">
              <w:rPr>
                <w:rFonts w:ascii="Times New Roman" w:eastAsia="Times New Roman" w:hAnsi="Times New Roman" w:cs="Times New Roman"/>
                <w:color w:val="000000"/>
                <w:sz w:val="24"/>
                <w:szCs w:val="24"/>
                <w:lang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137" w:type="pct"/>
            <w:tcBorders>
              <w:top w:val="nil"/>
              <w:left w:val="nil"/>
              <w:bottom w:val="nil"/>
              <w:right w:val="nil"/>
            </w:tcBorders>
            <w:vAlign w:val="center"/>
          </w:tcPr>
          <w:p w:rsidR="00E11149" w:rsidRPr="00E11149" w:rsidRDefault="00704FE7" w:rsidP="00AD3DEB">
            <w:pPr>
              <w:spacing w:before="150" w:after="150" w:line="240" w:lineRule="auto"/>
              <w:ind w:firstLine="567"/>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35,3</w:t>
            </w:r>
            <w:r w:rsidR="00E11149" w:rsidRPr="00E11149">
              <w:rPr>
                <w:rFonts w:ascii="Times New Roman" w:eastAsia="Times New Roman" w:hAnsi="Times New Roman" w:cs="Times New Roman"/>
                <w:color w:val="000000"/>
                <w:sz w:val="24"/>
                <w:szCs w:val="24"/>
                <w:lang w:eastAsia="ru-RU"/>
              </w:rPr>
              <w:t xml:space="preserve"> млн. грн.</w:t>
            </w:r>
          </w:p>
        </w:tc>
      </w:tr>
    </w:tbl>
    <w:p w:rsidR="000D76E3" w:rsidRPr="0016245F" w:rsidRDefault="000D76E3" w:rsidP="00AD3DEB">
      <w:pPr>
        <w:spacing w:after="0" w:line="240" w:lineRule="auto"/>
        <w:ind w:firstLine="567"/>
        <w:jc w:val="both"/>
        <w:rPr>
          <w:rFonts w:ascii="Times New Roman" w:eastAsia="Times New Roman" w:hAnsi="Times New Roman" w:cs="Times New Roman"/>
          <w:b/>
          <w:sz w:val="28"/>
          <w:szCs w:val="28"/>
        </w:rPr>
      </w:pPr>
    </w:p>
    <w:p w:rsidR="0016245F" w:rsidRPr="0016245F" w:rsidRDefault="0016245F" w:rsidP="00AD3DEB">
      <w:pPr>
        <w:spacing w:after="0" w:line="240" w:lineRule="auto"/>
        <w:ind w:firstLine="567"/>
        <w:jc w:val="center"/>
        <w:rPr>
          <w:rFonts w:ascii="Times New Roman" w:eastAsia="Times New Roman" w:hAnsi="Times New Roman" w:cs="Times New Roman"/>
          <w:b/>
          <w:sz w:val="28"/>
          <w:szCs w:val="28"/>
          <w:lang w:eastAsia="uk-UA"/>
        </w:rPr>
      </w:pPr>
      <w:r w:rsidRPr="0016245F">
        <w:rPr>
          <w:rFonts w:ascii="Times New Roman" w:eastAsia="Times New Roman" w:hAnsi="Times New Roman" w:cs="Times New Roman"/>
          <w:b/>
          <w:sz w:val="28"/>
          <w:szCs w:val="28"/>
          <w:lang w:val="en-US" w:eastAsia="uk-UA"/>
        </w:rPr>
        <w:t>IV</w:t>
      </w:r>
      <w:r w:rsidR="00625FE2">
        <w:rPr>
          <w:rFonts w:ascii="Times New Roman" w:eastAsia="Times New Roman" w:hAnsi="Times New Roman" w:cs="Times New Roman"/>
          <w:b/>
          <w:sz w:val="28"/>
          <w:szCs w:val="28"/>
          <w:lang w:eastAsia="uk-UA"/>
        </w:rPr>
        <w:t>.</w:t>
      </w:r>
      <w:r w:rsidRPr="0016245F">
        <w:rPr>
          <w:rFonts w:ascii="Times New Roman" w:eastAsia="Times New Roman" w:hAnsi="Times New Roman" w:cs="Times New Roman"/>
          <w:b/>
          <w:sz w:val="28"/>
          <w:szCs w:val="28"/>
          <w:lang w:eastAsia="uk-UA"/>
        </w:rPr>
        <w:t xml:space="preserve"> Вибір найбільш оптимального альтернативного способу досягнення цілей</w:t>
      </w:r>
    </w:p>
    <w:p w:rsidR="0016245F" w:rsidRDefault="0016245F" w:rsidP="00AD3DEB">
      <w:pPr>
        <w:spacing w:after="0" w:line="240" w:lineRule="auto"/>
        <w:ind w:firstLine="567"/>
        <w:jc w:val="center"/>
        <w:rPr>
          <w:rFonts w:ascii="Times New Roman" w:eastAsia="Times New Roman" w:hAnsi="Times New Roman" w:cs="Times New Roman"/>
          <w:b/>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684"/>
        <w:gridCol w:w="3527"/>
      </w:tblGrid>
      <w:tr w:rsidR="005E4262" w:rsidRPr="005E4262" w:rsidTr="005E4262">
        <w:tc>
          <w:tcPr>
            <w:tcW w:w="4503" w:type="dxa"/>
          </w:tcPr>
          <w:p w:rsidR="005E4262" w:rsidRPr="005E4262" w:rsidRDefault="005E4262" w:rsidP="00AD3DEB">
            <w:pPr>
              <w:widowControl w:val="0"/>
              <w:spacing w:after="0" w:line="240" w:lineRule="auto"/>
              <w:ind w:firstLine="567"/>
              <w:jc w:val="center"/>
              <w:rPr>
                <w:rFonts w:ascii="Times New Roman" w:eastAsia="Times New Roman" w:hAnsi="Times New Roman" w:cs="Times New Roman"/>
                <w:bCs/>
                <w:iCs/>
                <w:color w:val="000000"/>
                <w:sz w:val="28"/>
                <w:szCs w:val="28"/>
                <w:lang w:eastAsia="ru-RU"/>
              </w:rPr>
            </w:pPr>
          </w:p>
          <w:p w:rsidR="005E4262" w:rsidRPr="005E4262" w:rsidRDefault="005E4262" w:rsidP="00AD3DEB">
            <w:pPr>
              <w:widowControl w:val="0"/>
              <w:spacing w:after="0" w:line="240" w:lineRule="auto"/>
              <w:ind w:firstLine="567"/>
              <w:jc w:val="center"/>
              <w:rPr>
                <w:rFonts w:ascii="Times New Roman" w:eastAsia="Times New Roman" w:hAnsi="Times New Roman" w:cs="Times New Roman"/>
                <w:bCs/>
                <w:iCs/>
                <w:color w:val="000000"/>
                <w:sz w:val="28"/>
                <w:szCs w:val="28"/>
                <w:lang w:eastAsia="ru-RU"/>
              </w:rPr>
            </w:pPr>
            <w:r w:rsidRPr="005E4262">
              <w:rPr>
                <w:rFonts w:ascii="Times New Roman" w:eastAsia="Times New Roman" w:hAnsi="Times New Roman" w:cs="Times New Roman"/>
                <w:bCs/>
                <w:iCs/>
                <w:color w:val="000000"/>
                <w:sz w:val="28"/>
                <w:szCs w:val="28"/>
                <w:lang w:eastAsia="ru-RU"/>
              </w:rPr>
              <w:t>Рейтинг результативності (досягнення цілей під час вирішення проблеми)</w:t>
            </w:r>
          </w:p>
        </w:tc>
        <w:tc>
          <w:tcPr>
            <w:tcW w:w="1684" w:type="dxa"/>
          </w:tcPr>
          <w:p w:rsidR="005E4262" w:rsidRPr="005E4262" w:rsidRDefault="005E4262" w:rsidP="00AD3DEB">
            <w:pPr>
              <w:widowControl w:val="0"/>
              <w:spacing w:after="0" w:line="240" w:lineRule="auto"/>
              <w:ind w:firstLine="567"/>
              <w:jc w:val="center"/>
              <w:rPr>
                <w:rFonts w:ascii="Times New Roman" w:eastAsia="Times New Roman" w:hAnsi="Times New Roman" w:cs="Times New Roman"/>
                <w:bCs/>
                <w:iCs/>
                <w:color w:val="000000"/>
                <w:sz w:val="28"/>
                <w:szCs w:val="28"/>
                <w:lang w:eastAsia="ru-RU"/>
              </w:rPr>
            </w:pPr>
            <w:r w:rsidRPr="005E4262">
              <w:rPr>
                <w:rFonts w:ascii="Times New Roman" w:eastAsia="Times New Roman" w:hAnsi="Times New Roman" w:cs="Times New Roman"/>
                <w:bCs/>
                <w:iCs/>
                <w:color w:val="000000"/>
                <w:sz w:val="28"/>
                <w:szCs w:val="28"/>
                <w:lang w:eastAsia="ru-RU"/>
              </w:rPr>
              <w:t>Бал результативності (за чотирибальною системою оцінки)</w:t>
            </w:r>
          </w:p>
        </w:tc>
        <w:tc>
          <w:tcPr>
            <w:tcW w:w="3527" w:type="dxa"/>
          </w:tcPr>
          <w:p w:rsidR="005E4262" w:rsidRPr="005E4262" w:rsidRDefault="005E4262" w:rsidP="00AD3DEB">
            <w:pPr>
              <w:widowControl w:val="0"/>
              <w:spacing w:after="0" w:line="240" w:lineRule="auto"/>
              <w:ind w:firstLine="567"/>
              <w:jc w:val="center"/>
              <w:rPr>
                <w:rFonts w:ascii="Times New Roman" w:eastAsia="Times New Roman" w:hAnsi="Times New Roman" w:cs="Times New Roman"/>
                <w:bCs/>
                <w:iCs/>
                <w:color w:val="000000"/>
                <w:sz w:val="28"/>
                <w:szCs w:val="28"/>
                <w:lang w:eastAsia="ru-RU"/>
              </w:rPr>
            </w:pPr>
            <w:r w:rsidRPr="005E4262">
              <w:rPr>
                <w:rFonts w:ascii="Times New Roman" w:eastAsia="Times New Roman" w:hAnsi="Times New Roman" w:cs="Times New Roman"/>
                <w:bCs/>
                <w:iCs/>
                <w:color w:val="000000"/>
                <w:sz w:val="28"/>
                <w:szCs w:val="28"/>
                <w:lang w:eastAsia="ru-RU"/>
              </w:rPr>
              <w:t xml:space="preserve">Коментарі щодо присвоєння відповідного </w:t>
            </w:r>
            <w:proofErr w:type="spellStart"/>
            <w:r w:rsidRPr="005E4262">
              <w:rPr>
                <w:rFonts w:ascii="Times New Roman" w:eastAsia="Times New Roman" w:hAnsi="Times New Roman" w:cs="Times New Roman"/>
                <w:bCs/>
                <w:iCs/>
                <w:color w:val="000000"/>
                <w:sz w:val="28"/>
                <w:szCs w:val="28"/>
                <w:lang w:eastAsia="ru-RU"/>
              </w:rPr>
              <w:t>бала</w:t>
            </w:r>
            <w:proofErr w:type="spellEnd"/>
          </w:p>
        </w:tc>
      </w:tr>
      <w:tr w:rsidR="005E4262" w:rsidRPr="005E4262" w:rsidTr="005E4262">
        <w:tc>
          <w:tcPr>
            <w:tcW w:w="4503" w:type="dxa"/>
          </w:tcPr>
          <w:p w:rsidR="005E4262" w:rsidRPr="005E4262" w:rsidRDefault="005E4262" w:rsidP="00AD3DE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E4262">
              <w:rPr>
                <w:rFonts w:ascii="Times New Roman" w:eastAsia="Times New Roman" w:hAnsi="Times New Roman" w:cs="Times New Roman"/>
                <w:color w:val="000000"/>
                <w:sz w:val="28"/>
                <w:szCs w:val="28"/>
                <w:lang w:eastAsia="ru-RU"/>
              </w:rPr>
              <w:t>Альтернатива 1.</w:t>
            </w:r>
          </w:p>
          <w:p w:rsidR="005E4262" w:rsidRPr="005E4262" w:rsidRDefault="005E4262" w:rsidP="00AD3DEB">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5E4262" w:rsidRPr="005E4262" w:rsidRDefault="005E4262" w:rsidP="00AD3DEB">
            <w:pPr>
              <w:widowControl w:val="0"/>
              <w:spacing w:after="0" w:line="240" w:lineRule="auto"/>
              <w:ind w:firstLine="567"/>
              <w:jc w:val="both"/>
              <w:rPr>
                <w:rFonts w:ascii="Times New Roman" w:eastAsia="Times New Roman" w:hAnsi="Times New Roman" w:cs="Times New Roman"/>
                <w:bCs/>
                <w:iCs/>
                <w:color w:val="000000"/>
                <w:sz w:val="28"/>
                <w:szCs w:val="28"/>
                <w:lang w:eastAsia="ru-RU"/>
              </w:rPr>
            </w:pPr>
            <w:r w:rsidRPr="005E4262">
              <w:rPr>
                <w:rFonts w:ascii="Times New Roman" w:eastAsia="Times New Roman" w:hAnsi="Times New Roman" w:cs="Times New Roman"/>
                <w:color w:val="000000"/>
                <w:sz w:val="28"/>
                <w:szCs w:val="28"/>
                <w:lang w:eastAsia="ru-RU"/>
              </w:rPr>
              <w:t>Збереження ситуації, яка існує на цей час</w:t>
            </w:r>
          </w:p>
        </w:tc>
        <w:tc>
          <w:tcPr>
            <w:tcW w:w="1684" w:type="dxa"/>
          </w:tcPr>
          <w:p w:rsidR="005E4262" w:rsidRPr="005E4262" w:rsidRDefault="005E4262" w:rsidP="00AD3DEB">
            <w:pPr>
              <w:widowControl w:val="0"/>
              <w:spacing w:after="0" w:line="240" w:lineRule="auto"/>
              <w:ind w:firstLine="567"/>
              <w:jc w:val="center"/>
              <w:rPr>
                <w:rFonts w:ascii="Times New Roman" w:eastAsia="Times New Roman" w:hAnsi="Times New Roman" w:cs="Times New Roman"/>
                <w:bCs/>
                <w:iCs/>
                <w:color w:val="000000"/>
                <w:sz w:val="28"/>
                <w:szCs w:val="28"/>
                <w:lang w:eastAsia="ru-RU"/>
              </w:rPr>
            </w:pPr>
            <w:r w:rsidRPr="005E4262">
              <w:rPr>
                <w:rFonts w:ascii="Times New Roman" w:eastAsia="Times New Roman" w:hAnsi="Times New Roman" w:cs="Times New Roman"/>
                <w:bCs/>
                <w:iCs/>
                <w:color w:val="000000"/>
                <w:sz w:val="28"/>
                <w:szCs w:val="28"/>
                <w:lang w:eastAsia="ru-RU"/>
              </w:rPr>
              <w:t>1</w:t>
            </w:r>
          </w:p>
        </w:tc>
        <w:tc>
          <w:tcPr>
            <w:tcW w:w="3527" w:type="dxa"/>
          </w:tcPr>
          <w:p w:rsidR="005E4262" w:rsidRPr="005E4262" w:rsidRDefault="005E4262" w:rsidP="00AD3DEB">
            <w:pPr>
              <w:widowControl w:val="0"/>
              <w:spacing w:after="0" w:line="240" w:lineRule="auto"/>
              <w:ind w:firstLine="567"/>
              <w:jc w:val="both"/>
              <w:rPr>
                <w:rFonts w:ascii="Times New Roman" w:eastAsia="Times New Roman" w:hAnsi="Times New Roman" w:cs="Times New Roman"/>
                <w:bCs/>
                <w:iCs/>
                <w:color w:val="000000"/>
                <w:sz w:val="28"/>
                <w:szCs w:val="28"/>
                <w:lang w:eastAsia="ru-RU"/>
              </w:rPr>
            </w:pPr>
            <w:r w:rsidRPr="005E4262">
              <w:rPr>
                <w:rFonts w:ascii="Times New Roman" w:hAnsi="Times New Roman" w:cs="Times New Roman"/>
                <w:color w:val="000000"/>
                <w:sz w:val="28"/>
                <w:szCs w:val="28"/>
                <w:shd w:val="clear" w:color="auto" w:fill="FFFFFF"/>
              </w:rPr>
              <w:t xml:space="preserve">Цілі прийняття регуляторного </w:t>
            </w:r>
            <w:proofErr w:type="spellStart"/>
            <w:r w:rsidRPr="005E4262">
              <w:rPr>
                <w:rFonts w:ascii="Times New Roman" w:hAnsi="Times New Roman" w:cs="Times New Roman"/>
                <w:color w:val="000000"/>
                <w:sz w:val="28"/>
                <w:szCs w:val="28"/>
                <w:shd w:val="clear" w:color="auto" w:fill="FFFFFF"/>
              </w:rPr>
              <w:t>акта</w:t>
            </w:r>
            <w:proofErr w:type="spellEnd"/>
            <w:r w:rsidRPr="005E4262">
              <w:rPr>
                <w:rFonts w:ascii="Times New Roman" w:hAnsi="Times New Roman" w:cs="Times New Roman"/>
                <w:color w:val="000000"/>
                <w:sz w:val="28"/>
                <w:szCs w:val="28"/>
                <w:shd w:val="clear" w:color="auto" w:fill="FFFFFF"/>
              </w:rPr>
              <w:t xml:space="preserve"> не будуть досягнуті (проблема продовжує існувати)</w:t>
            </w:r>
          </w:p>
        </w:tc>
      </w:tr>
      <w:tr w:rsidR="005E4262" w:rsidRPr="005E4262" w:rsidTr="005E4262">
        <w:tc>
          <w:tcPr>
            <w:tcW w:w="4503" w:type="dxa"/>
          </w:tcPr>
          <w:p w:rsidR="005E4262" w:rsidRPr="005E4262" w:rsidRDefault="005E4262" w:rsidP="00AD3DEB">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E4262">
              <w:rPr>
                <w:rFonts w:ascii="Times New Roman" w:eastAsia="Times New Roman" w:hAnsi="Times New Roman" w:cs="Times New Roman"/>
                <w:color w:val="000000"/>
                <w:sz w:val="28"/>
                <w:szCs w:val="28"/>
                <w:lang w:eastAsia="ru-RU"/>
              </w:rPr>
              <w:t>Альтернатива 2.</w:t>
            </w:r>
          </w:p>
          <w:p w:rsidR="005E4262" w:rsidRPr="005E4262" w:rsidRDefault="005E4262" w:rsidP="00AD3DEB">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5E4262" w:rsidRPr="005E4262" w:rsidRDefault="005E4262" w:rsidP="00AD3DEB">
            <w:pPr>
              <w:spacing w:after="0" w:line="240" w:lineRule="auto"/>
              <w:ind w:firstLine="567"/>
              <w:jc w:val="both"/>
              <w:rPr>
                <w:rFonts w:ascii="Times New Roman" w:eastAsia="Times New Roman" w:hAnsi="Times New Roman" w:cs="Times New Roman"/>
                <w:bCs/>
                <w:iCs/>
                <w:color w:val="000000"/>
                <w:sz w:val="28"/>
                <w:szCs w:val="28"/>
                <w:lang w:eastAsia="ru-RU"/>
              </w:rPr>
            </w:pPr>
            <w:r w:rsidRPr="005E4262">
              <w:rPr>
                <w:rFonts w:ascii="Times New Roman" w:eastAsia="Times New Roman" w:hAnsi="Times New Roman" w:cs="Times New Roman"/>
                <w:color w:val="000000"/>
                <w:sz w:val="28"/>
                <w:szCs w:val="28"/>
                <w:lang w:eastAsia="ru-RU"/>
              </w:rPr>
              <w:t xml:space="preserve">Прийняття </w:t>
            </w:r>
            <w:proofErr w:type="spellStart"/>
            <w:r w:rsidRPr="005E4262">
              <w:rPr>
                <w:rFonts w:ascii="Times New Roman" w:eastAsia="Times New Roman" w:hAnsi="Times New Roman" w:cs="Times New Roman"/>
                <w:color w:val="000000"/>
                <w:sz w:val="28"/>
                <w:szCs w:val="28"/>
                <w:lang w:eastAsia="uk-UA"/>
              </w:rPr>
              <w:t>проєкту</w:t>
            </w:r>
            <w:proofErr w:type="spellEnd"/>
            <w:r w:rsidRPr="005E4262">
              <w:rPr>
                <w:rFonts w:ascii="Times New Roman" w:eastAsia="Times New Roman" w:hAnsi="Times New Roman" w:cs="Times New Roman"/>
                <w:color w:val="000000"/>
                <w:sz w:val="28"/>
                <w:szCs w:val="28"/>
                <w:lang w:eastAsia="uk-UA"/>
              </w:rPr>
              <w:t xml:space="preserve"> </w:t>
            </w:r>
            <w:proofErr w:type="spellStart"/>
            <w:r w:rsidRPr="005E4262">
              <w:rPr>
                <w:rFonts w:ascii="Times New Roman" w:eastAsia="Times New Roman" w:hAnsi="Times New Roman" w:cs="Times New Roman"/>
                <w:color w:val="000000"/>
                <w:sz w:val="28"/>
                <w:szCs w:val="28"/>
                <w:lang w:eastAsia="uk-UA"/>
              </w:rPr>
              <w:t>акта</w:t>
            </w:r>
            <w:proofErr w:type="spellEnd"/>
          </w:p>
        </w:tc>
        <w:tc>
          <w:tcPr>
            <w:tcW w:w="1684" w:type="dxa"/>
          </w:tcPr>
          <w:p w:rsidR="005E4262" w:rsidRPr="005E4262" w:rsidRDefault="005E4262" w:rsidP="00AD3DEB">
            <w:pPr>
              <w:widowControl w:val="0"/>
              <w:spacing w:after="0" w:line="240" w:lineRule="auto"/>
              <w:ind w:firstLine="567"/>
              <w:jc w:val="center"/>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3</w:t>
            </w:r>
          </w:p>
        </w:tc>
        <w:tc>
          <w:tcPr>
            <w:tcW w:w="3527" w:type="dxa"/>
          </w:tcPr>
          <w:p w:rsidR="00343BF3" w:rsidRDefault="00E72BC7" w:rsidP="00AD3DEB">
            <w:pPr>
              <w:widowControl w:val="0"/>
              <w:spacing w:after="0" w:line="240" w:lineRule="auto"/>
              <w:ind w:firstLine="567"/>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Прийняття запропонованого регуляторного </w:t>
            </w:r>
            <w:proofErr w:type="spellStart"/>
            <w:r>
              <w:rPr>
                <w:rFonts w:ascii="Times New Roman" w:eastAsia="Times New Roman" w:hAnsi="Times New Roman" w:cs="Times New Roman"/>
                <w:bCs/>
                <w:iCs/>
                <w:color w:val="000000"/>
                <w:sz w:val="28"/>
                <w:szCs w:val="28"/>
                <w:lang w:eastAsia="ru-RU"/>
              </w:rPr>
              <w:t>акта</w:t>
            </w:r>
            <w:proofErr w:type="spellEnd"/>
            <w:r>
              <w:rPr>
                <w:rFonts w:ascii="Times New Roman" w:eastAsia="Times New Roman" w:hAnsi="Times New Roman" w:cs="Times New Roman"/>
                <w:bCs/>
                <w:iCs/>
                <w:color w:val="000000"/>
                <w:sz w:val="28"/>
                <w:szCs w:val="28"/>
                <w:lang w:eastAsia="ru-RU"/>
              </w:rPr>
              <w:t xml:space="preserve"> зменшить кількість порушень вимог законодавства про природно-заповідний фонд у </w:t>
            </w:r>
            <w:r w:rsidR="00343BF3">
              <w:rPr>
                <w:rFonts w:ascii="Times New Roman" w:eastAsia="Times New Roman" w:hAnsi="Times New Roman" w:cs="Times New Roman"/>
                <w:bCs/>
                <w:iCs/>
                <w:color w:val="000000"/>
                <w:sz w:val="28"/>
                <w:szCs w:val="28"/>
                <w:lang w:eastAsia="ru-RU"/>
              </w:rPr>
              <w:t>зв’язку</w:t>
            </w:r>
            <w:r>
              <w:rPr>
                <w:rFonts w:ascii="Times New Roman" w:eastAsia="Times New Roman" w:hAnsi="Times New Roman" w:cs="Times New Roman"/>
                <w:bCs/>
                <w:iCs/>
                <w:color w:val="000000"/>
                <w:sz w:val="28"/>
                <w:szCs w:val="28"/>
                <w:lang w:eastAsia="ru-RU"/>
              </w:rPr>
              <w:t xml:space="preserve"> з посиленням</w:t>
            </w:r>
            <w:r w:rsidR="00343BF3">
              <w:rPr>
                <w:rFonts w:ascii="Times New Roman" w:eastAsia="Times New Roman" w:hAnsi="Times New Roman" w:cs="Times New Roman"/>
                <w:bCs/>
                <w:iCs/>
                <w:color w:val="000000"/>
                <w:sz w:val="28"/>
                <w:szCs w:val="28"/>
                <w:lang w:eastAsia="ru-RU"/>
              </w:rPr>
              <w:t xml:space="preserve"> відповідальності за вчинені правопорушення у сфері охорони природно-заповідного фонду.</w:t>
            </w:r>
          </w:p>
          <w:p w:rsidR="005E4262" w:rsidRPr="005E4262" w:rsidRDefault="00343BF3" w:rsidP="00AD3DEB">
            <w:pPr>
              <w:widowControl w:val="0"/>
              <w:spacing w:after="0" w:line="240" w:lineRule="auto"/>
              <w:ind w:firstLine="567"/>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w:t>
            </w:r>
          </w:p>
        </w:tc>
      </w:tr>
    </w:tbl>
    <w:p w:rsidR="005E4262" w:rsidRPr="005E4262" w:rsidRDefault="005E4262"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b/>
          <w:bCs/>
          <w:color w:val="FF0000"/>
          <w:sz w:val="28"/>
          <w:szCs w:val="28"/>
          <w:lang w:eastAsia="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0"/>
        <w:gridCol w:w="1777"/>
        <w:gridCol w:w="2127"/>
        <w:gridCol w:w="3685"/>
      </w:tblGrid>
      <w:tr w:rsidR="005E4262" w:rsidRPr="005E4262" w:rsidTr="005E4262">
        <w:trPr>
          <w:trHeight w:val="550"/>
        </w:trPr>
        <w:tc>
          <w:tcPr>
            <w:tcW w:w="2300" w:type="dxa"/>
            <w:tcBorders>
              <w:top w:val="single" w:sz="4" w:space="0" w:color="auto"/>
              <w:left w:val="single" w:sz="4" w:space="0" w:color="auto"/>
              <w:bottom w:val="single" w:sz="4" w:space="0" w:color="auto"/>
              <w:right w:val="single" w:sz="4" w:space="0" w:color="auto"/>
            </w:tcBorders>
            <w:hideMark/>
          </w:tcPr>
          <w:p w:rsidR="005E4262" w:rsidRPr="005E4262" w:rsidRDefault="005E4262" w:rsidP="00AD3DEB">
            <w:pPr>
              <w:tabs>
                <w:tab w:val="left" w:pos="1406"/>
              </w:tabs>
              <w:autoSpaceDE w:val="0"/>
              <w:autoSpaceDN w:val="0"/>
              <w:adjustRightInd w:val="0"/>
              <w:spacing w:after="0" w:line="240" w:lineRule="auto"/>
              <w:ind w:firstLine="567"/>
              <w:jc w:val="center"/>
              <w:rPr>
                <w:rFonts w:ascii="Times New Roman" w:eastAsia="Times New Roman" w:hAnsi="Times New Roman" w:cs="Times New Roman"/>
                <w:bCs/>
                <w:color w:val="000000"/>
                <w:sz w:val="28"/>
                <w:szCs w:val="28"/>
                <w:lang w:eastAsia="uk-UA"/>
              </w:rPr>
            </w:pPr>
            <w:r w:rsidRPr="005E4262">
              <w:rPr>
                <w:rFonts w:ascii="Times New Roman" w:eastAsia="Times New Roman" w:hAnsi="Times New Roman" w:cs="Times New Roman"/>
                <w:bCs/>
                <w:color w:val="000000"/>
                <w:sz w:val="28"/>
                <w:szCs w:val="28"/>
                <w:lang w:eastAsia="uk-UA"/>
              </w:rPr>
              <w:t xml:space="preserve">Рейтинг результативності </w:t>
            </w:r>
          </w:p>
        </w:tc>
        <w:tc>
          <w:tcPr>
            <w:tcW w:w="1777" w:type="dxa"/>
            <w:tcBorders>
              <w:top w:val="single" w:sz="4" w:space="0" w:color="auto"/>
              <w:left w:val="single" w:sz="4" w:space="0" w:color="auto"/>
              <w:bottom w:val="single" w:sz="4" w:space="0" w:color="auto"/>
              <w:right w:val="single" w:sz="4" w:space="0" w:color="auto"/>
            </w:tcBorders>
            <w:hideMark/>
          </w:tcPr>
          <w:p w:rsidR="005E4262" w:rsidRPr="005E4262" w:rsidRDefault="005E4262" w:rsidP="00AD3DEB">
            <w:pPr>
              <w:tabs>
                <w:tab w:val="left" w:pos="1406"/>
              </w:tabs>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r w:rsidRPr="005E4262">
              <w:rPr>
                <w:rFonts w:ascii="Times New Roman" w:eastAsia="Times New Roman" w:hAnsi="Times New Roman" w:cs="Times New Roman"/>
                <w:color w:val="000000"/>
                <w:sz w:val="28"/>
                <w:szCs w:val="28"/>
                <w:lang w:eastAsia="uk-UA"/>
              </w:rPr>
              <w:t>Вигоди (підсумок)</w:t>
            </w:r>
          </w:p>
        </w:tc>
        <w:tc>
          <w:tcPr>
            <w:tcW w:w="2127" w:type="dxa"/>
            <w:tcBorders>
              <w:top w:val="single" w:sz="4" w:space="0" w:color="auto"/>
              <w:left w:val="single" w:sz="4" w:space="0" w:color="auto"/>
              <w:bottom w:val="single" w:sz="4" w:space="0" w:color="auto"/>
              <w:right w:val="single" w:sz="4" w:space="0" w:color="auto"/>
            </w:tcBorders>
            <w:hideMark/>
          </w:tcPr>
          <w:p w:rsidR="005E4262" w:rsidRPr="005E4262" w:rsidRDefault="005E4262" w:rsidP="00AD3DEB">
            <w:pPr>
              <w:tabs>
                <w:tab w:val="left" w:pos="1406"/>
              </w:tabs>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r w:rsidRPr="005E4262">
              <w:rPr>
                <w:rFonts w:ascii="Times New Roman" w:eastAsia="Times New Roman" w:hAnsi="Times New Roman" w:cs="Times New Roman"/>
                <w:color w:val="000000"/>
                <w:sz w:val="28"/>
                <w:szCs w:val="28"/>
                <w:lang w:eastAsia="uk-UA"/>
              </w:rPr>
              <w:t>Витрати (підсумок)</w:t>
            </w:r>
          </w:p>
        </w:tc>
        <w:tc>
          <w:tcPr>
            <w:tcW w:w="3685" w:type="dxa"/>
            <w:tcBorders>
              <w:top w:val="single" w:sz="4" w:space="0" w:color="auto"/>
              <w:left w:val="single" w:sz="4" w:space="0" w:color="auto"/>
              <w:bottom w:val="single" w:sz="4" w:space="0" w:color="auto"/>
              <w:right w:val="single" w:sz="4" w:space="0" w:color="auto"/>
            </w:tcBorders>
            <w:hideMark/>
          </w:tcPr>
          <w:p w:rsidR="005E4262" w:rsidRPr="005E4262" w:rsidRDefault="005E4262" w:rsidP="00AD3DEB">
            <w:pPr>
              <w:tabs>
                <w:tab w:val="left" w:pos="1406"/>
              </w:tabs>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r w:rsidRPr="005E4262">
              <w:rPr>
                <w:rFonts w:ascii="Times New Roman" w:eastAsia="Times New Roman" w:hAnsi="Times New Roman" w:cs="Times New Roman"/>
                <w:color w:val="000000"/>
                <w:sz w:val="28"/>
                <w:szCs w:val="28"/>
                <w:lang w:eastAsia="uk-UA"/>
              </w:rPr>
              <w:t>Обґрунтування відповідного місця альтернативи у рейтингу</w:t>
            </w:r>
          </w:p>
        </w:tc>
      </w:tr>
      <w:tr w:rsidR="005E4262" w:rsidRPr="005E4262" w:rsidTr="005E4262">
        <w:trPr>
          <w:trHeight w:val="856"/>
        </w:trPr>
        <w:tc>
          <w:tcPr>
            <w:tcW w:w="2300" w:type="dxa"/>
            <w:tcBorders>
              <w:top w:val="single" w:sz="4" w:space="0" w:color="auto"/>
              <w:left w:val="single" w:sz="4" w:space="0" w:color="auto"/>
              <w:bottom w:val="single" w:sz="4" w:space="0" w:color="auto"/>
              <w:right w:val="single" w:sz="4" w:space="0" w:color="auto"/>
            </w:tcBorders>
            <w:hideMark/>
          </w:tcPr>
          <w:p w:rsidR="005E4262" w:rsidRPr="005E4262" w:rsidRDefault="005E4262"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uk-UA"/>
              </w:rPr>
            </w:pPr>
            <w:r w:rsidRPr="005E4262">
              <w:rPr>
                <w:rFonts w:ascii="Times New Roman" w:eastAsia="Times New Roman" w:hAnsi="Times New Roman" w:cs="Times New Roman"/>
                <w:bCs/>
                <w:color w:val="000000"/>
                <w:sz w:val="28"/>
                <w:szCs w:val="28"/>
                <w:lang w:eastAsia="uk-UA"/>
              </w:rPr>
              <w:t xml:space="preserve">Альтернатива 1 </w:t>
            </w:r>
          </w:p>
          <w:p w:rsidR="005E4262" w:rsidRPr="005E4262" w:rsidRDefault="005E4262"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5E4262" w:rsidRPr="005E4262" w:rsidRDefault="005E4262"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uk-UA"/>
              </w:rPr>
            </w:pPr>
            <w:r w:rsidRPr="005E4262">
              <w:rPr>
                <w:rFonts w:ascii="Times New Roman" w:eastAsia="Times New Roman" w:hAnsi="Times New Roman" w:cs="Times New Roman"/>
                <w:color w:val="000000"/>
                <w:sz w:val="28"/>
                <w:szCs w:val="28"/>
                <w:lang w:eastAsia="ru-RU"/>
              </w:rPr>
              <w:t>Збереження ситуації, яка існує на цей час</w:t>
            </w:r>
          </w:p>
        </w:tc>
        <w:tc>
          <w:tcPr>
            <w:tcW w:w="1777" w:type="dxa"/>
            <w:tcBorders>
              <w:top w:val="single" w:sz="4" w:space="0" w:color="auto"/>
              <w:left w:val="single" w:sz="4" w:space="0" w:color="auto"/>
              <w:bottom w:val="single" w:sz="4" w:space="0" w:color="auto"/>
              <w:right w:val="single" w:sz="4" w:space="0" w:color="auto"/>
            </w:tcBorders>
            <w:hideMark/>
          </w:tcPr>
          <w:p w:rsidR="005E4262" w:rsidRPr="005E4262" w:rsidRDefault="005E4262" w:rsidP="00AD3DEB">
            <w:pPr>
              <w:tabs>
                <w:tab w:val="left" w:pos="1406"/>
              </w:tabs>
              <w:autoSpaceDE w:val="0"/>
              <w:autoSpaceDN w:val="0"/>
              <w:adjustRightInd w:val="0"/>
              <w:spacing w:after="0" w:line="240" w:lineRule="auto"/>
              <w:ind w:firstLine="567"/>
              <w:jc w:val="center"/>
              <w:rPr>
                <w:rFonts w:ascii="Times New Roman" w:eastAsia="Times New Roman" w:hAnsi="Times New Roman" w:cs="Times New Roman"/>
                <w:bCs/>
                <w:color w:val="000000"/>
                <w:sz w:val="28"/>
                <w:szCs w:val="28"/>
                <w:lang w:eastAsia="uk-UA"/>
              </w:rPr>
            </w:pPr>
            <w:r w:rsidRPr="005E4262">
              <w:rPr>
                <w:rFonts w:ascii="Times New Roman" w:eastAsia="Times New Roman" w:hAnsi="Times New Roman" w:cs="Times New Roman"/>
                <w:bCs/>
                <w:color w:val="000000"/>
                <w:sz w:val="28"/>
                <w:szCs w:val="28"/>
                <w:lang w:eastAsia="uk-UA"/>
              </w:rPr>
              <w:t>Немає</w:t>
            </w:r>
          </w:p>
        </w:tc>
        <w:tc>
          <w:tcPr>
            <w:tcW w:w="2127" w:type="dxa"/>
            <w:tcBorders>
              <w:top w:val="single" w:sz="4" w:space="0" w:color="auto"/>
              <w:left w:val="single" w:sz="4" w:space="0" w:color="auto"/>
              <w:bottom w:val="single" w:sz="4" w:space="0" w:color="auto"/>
              <w:right w:val="single" w:sz="4" w:space="0" w:color="auto"/>
            </w:tcBorders>
            <w:hideMark/>
          </w:tcPr>
          <w:p w:rsidR="005E4262" w:rsidRPr="005E4262" w:rsidRDefault="005E4262" w:rsidP="00AD3DEB">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r w:rsidRPr="005E4262">
              <w:rPr>
                <w:rFonts w:ascii="Times New Roman" w:eastAsia="Times New Roman" w:hAnsi="Times New Roman" w:cs="Times New Roman"/>
                <w:bCs/>
                <w:color w:val="000000"/>
                <w:sz w:val="28"/>
                <w:szCs w:val="28"/>
                <w:lang w:eastAsia="uk-UA"/>
              </w:rPr>
              <w:t>Немає</w:t>
            </w:r>
          </w:p>
        </w:tc>
        <w:tc>
          <w:tcPr>
            <w:tcW w:w="3685" w:type="dxa"/>
            <w:tcBorders>
              <w:top w:val="single" w:sz="4" w:space="0" w:color="auto"/>
              <w:left w:val="single" w:sz="4" w:space="0" w:color="auto"/>
              <w:bottom w:val="single" w:sz="4" w:space="0" w:color="auto"/>
              <w:right w:val="single" w:sz="4" w:space="0" w:color="auto"/>
            </w:tcBorders>
            <w:hideMark/>
          </w:tcPr>
          <w:p w:rsidR="005E4262" w:rsidRPr="005E4262" w:rsidRDefault="00343BF3" w:rsidP="00AD3DEB">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Цілі</w:t>
            </w:r>
            <w:r w:rsidR="000F7428">
              <w:rPr>
                <w:rFonts w:ascii="Times New Roman" w:eastAsia="Times New Roman" w:hAnsi="Times New Roman" w:cs="Times New Roman"/>
                <w:bCs/>
                <w:color w:val="000000"/>
                <w:sz w:val="28"/>
                <w:szCs w:val="28"/>
                <w:lang w:eastAsia="uk-UA"/>
              </w:rPr>
              <w:t xml:space="preserve"> державного регулювання не будуть досягнуті. Сприятиме допущенню порушень природоохоронного законодавства</w:t>
            </w:r>
            <w:r>
              <w:rPr>
                <w:rFonts w:ascii="Times New Roman" w:eastAsia="Times New Roman" w:hAnsi="Times New Roman" w:cs="Times New Roman"/>
                <w:bCs/>
                <w:color w:val="000000"/>
                <w:sz w:val="28"/>
                <w:szCs w:val="28"/>
                <w:lang w:eastAsia="uk-UA"/>
              </w:rPr>
              <w:t xml:space="preserve"> </w:t>
            </w:r>
          </w:p>
        </w:tc>
      </w:tr>
      <w:tr w:rsidR="005E4262" w:rsidRPr="005E4262" w:rsidTr="005E4262">
        <w:trPr>
          <w:trHeight w:val="856"/>
        </w:trPr>
        <w:tc>
          <w:tcPr>
            <w:tcW w:w="2300" w:type="dxa"/>
            <w:tcBorders>
              <w:top w:val="single" w:sz="4" w:space="0" w:color="auto"/>
              <w:left w:val="single" w:sz="4" w:space="0" w:color="auto"/>
              <w:bottom w:val="single" w:sz="4" w:space="0" w:color="auto"/>
              <w:right w:val="single" w:sz="4" w:space="0" w:color="auto"/>
            </w:tcBorders>
            <w:hideMark/>
          </w:tcPr>
          <w:p w:rsidR="005E4262" w:rsidRPr="005E4262" w:rsidRDefault="005E4262"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uk-UA"/>
              </w:rPr>
            </w:pPr>
            <w:r w:rsidRPr="005E4262">
              <w:rPr>
                <w:rFonts w:ascii="Times New Roman" w:eastAsia="Times New Roman" w:hAnsi="Times New Roman" w:cs="Times New Roman"/>
                <w:bCs/>
                <w:color w:val="000000"/>
                <w:sz w:val="28"/>
                <w:szCs w:val="28"/>
                <w:lang w:eastAsia="uk-UA"/>
              </w:rPr>
              <w:t xml:space="preserve">Альтернатива 2 </w:t>
            </w:r>
          </w:p>
          <w:p w:rsidR="005E4262" w:rsidRPr="005E4262" w:rsidRDefault="005E4262"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uk-UA"/>
              </w:rPr>
            </w:pPr>
          </w:p>
          <w:p w:rsidR="005E4262" w:rsidRPr="005E4262" w:rsidRDefault="005E4262"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uk-UA"/>
              </w:rPr>
            </w:pPr>
            <w:r w:rsidRPr="005E4262">
              <w:rPr>
                <w:rFonts w:ascii="Times New Roman" w:eastAsia="Times New Roman" w:hAnsi="Times New Roman" w:cs="Times New Roman"/>
                <w:bCs/>
                <w:color w:val="000000"/>
                <w:sz w:val="28"/>
                <w:szCs w:val="28"/>
                <w:lang w:eastAsia="uk-UA"/>
              </w:rPr>
              <w:t xml:space="preserve">Прийняття </w:t>
            </w:r>
            <w:proofErr w:type="spellStart"/>
            <w:r w:rsidRPr="005E4262">
              <w:rPr>
                <w:rFonts w:ascii="Times New Roman" w:eastAsia="Times New Roman" w:hAnsi="Times New Roman" w:cs="Times New Roman"/>
                <w:bCs/>
                <w:color w:val="000000"/>
                <w:sz w:val="28"/>
                <w:szCs w:val="28"/>
                <w:lang w:eastAsia="uk-UA"/>
              </w:rPr>
              <w:t>проєкту</w:t>
            </w:r>
            <w:proofErr w:type="spellEnd"/>
            <w:r w:rsidRPr="005E4262">
              <w:rPr>
                <w:rFonts w:ascii="Times New Roman" w:eastAsia="Times New Roman" w:hAnsi="Times New Roman" w:cs="Times New Roman"/>
                <w:bCs/>
                <w:color w:val="000000"/>
                <w:sz w:val="28"/>
                <w:szCs w:val="28"/>
                <w:lang w:eastAsia="uk-UA"/>
              </w:rPr>
              <w:t xml:space="preserve"> акту</w:t>
            </w:r>
          </w:p>
        </w:tc>
        <w:tc>
          <w:tcPr>
            <w:tcW w:w="1777" w:type="dxa"/>
            <w:tcBorders>
              <w:top w:val="single" w:sz="4" w:space="0" w:color="auto"/>
              <w:left w:val="single" w:sz="4" w:space="0" w:color="auto"/>
              <w:bottom w:val="single" w:sz="4" w:space="0" w:color="auto"/>
              <w:right w:val="single" w:sz="4" w:space="0" w:color="auto"/>
            </w:tcBorders>
            <w:hideMark/>
          </w:tcPr>
          <w:p w:rsidR="002B01E1" w:rsidRDefault="002B01E1" w:rsidP="00AD3DEB">
            <w:pPr>
              <w:pStyle w:val="TableContents"/>
              <w:spacing w:line="240" w:lineRule="auto"/>
              <w:ind w:firstLine="567"/>
              <w:jc w:val="both"/>
              <w:rPr>
                <w:rFonts w:ascii="Times New Roman" w:hAnsi="Times New Roman" w:cs="Times New Roman"/>
                <w:bCs/>
                <w:sz w:val="28"/>
                <w:szCs w:val="28"/>
                <w:lang w:val="ru-RU"/>
              </w:rPr>
            </w:pPr>
            <w:r w:rsidRPr="00855F27">
              <w:rPr>
                <w:rFonts w:ascii="Times New Roman" w:hAnsi="Times New Roman" w:cs="Times New Roman"/>
                <w:bCs/>
                <w:sz w:val="28"/>
                <w:szCs w:val="28"/>
                <w:lang w:val="uk-UA"/>
              </w:rPr>
              <w:t>Здійснення</w:t>
            </w:r>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господарської</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діяльності</w:t>
            </w:r>
            <w:proofErr w:type="spellEnd"/>
            <w:r>
              <w:rPr>
                <w:rFonts w:ascii="Times New Roman" w:hAnsi="Times New Roman" w:cs="Times New Roman"/>
                <w:bCs/>
                <w:sz w:val="28"/>
                <w:szCs w:val="28"/>
                <w:lang w:val="ru-RU"/>
              </w:rPr>
              <w:t xml:space="preserve"> в </w:t>
            </w:r>
            <w:proofErr w:type="spellStart"/>
            <w:r>
              <w:rPr>
                <w:rFonts w:ascii="Times New Roman" w:hAnsi="Times New Roman" w:cs="Times New Roman"/>
                <w:bCs/>
                <w:sz w:val="28"/>
                <w:szCs w:val="28"/>
                <w:lang w:val="ru-RU"/>
              </w:rPr>
              <w:t>прозорому</w:t>
            </w:r>
            <w:proofErr w:type="spellEnd"/>
            <w:r>
              <w:rPr>
                <w:rFonts w:ascii="Times New Roman" w:hAnsi="Times New Roman" w:cs="Times New Roman"/>
                <w:bCs/>
                <w:sz w:val="28"/>
                <w:szCs w:val="28"/>
                <w:lang w:val="ru-RU"/>
              </w:rPr>
              <w:t xml:space="preserve"> правовому </w:t>
            </w:r>
            <w:proofErr w:type="spellStart"/>
            <w:r>
              <w:rPr>
                <w:rFonts w:ascii="Times New Roman" w:hAnsi="Times New Roman" w:cs="Times New Roman"/>
                <w:bCs/>
                <w:sz w:val="28"/>
                <w:szCs w:val="28"/>
                <w:lang w:val="ru-RU"/>
              </w:rPr>
              <w:t>полі</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що</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виявляється</w:t>
            </w:r>
            <w:proofErr w:type="spellEnd"/>
            <w:r>
              <w:rPr>
                <w:rFonts w:ascii="Times New Roman" w:hAnsi="Times New Roman" w:cs="Times New Roman"/>
                <w:bCs/>
                <w:sz w:val="28"/>
                <w:szCs w:val="28"/>
                <w:lang w:val="ru-RU"/>
              </w:rPr>
              <w:t xml:space="preserve"> у </w:t>
            </w:r>
            <w:proofErr w:type="spellStart"/>
            <w:r>
              <w:rPr>
                <w:rFonts w:ascii="Times New Roman" w:hAnsi="Times New Roman" w:cs="Times New Roman"/>
                <w:bCs/>
                <w:sz w:val="28"/>
                <w:szCs w:val="28"/>
                <w:lang w:val="ru-RU"/>
              </w:rPr>
              <w:t>чіткому</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розумінні</w:t>
            </w:r>
            <w:proofErr w:type="spellEnd"/>
            <w:r>
              <w:rPr>
                <w:rFonts w:ascii="Times New Roman" w:hAnsi="Times New Roman" w:cs="Times New Roman"/>
                <w:bCs/>
                <w:sz w:val="28"/>
                <w:szCs w:val="28"/>
                <w:lang w:val="ru-RU"/>
              </w:rPr>
              <w:t xml:space="preserve"> ними </w:t>
            </w:r>
            <w:proofErr w:type="spellStart"/>
            <w:r>
              <w:rPr>
                <w:rFonts w:ascii="Times New Roman" w:hAnsi="Times New Roman" w:cs="Times New Roman"/>
                <w:bCs/>
                <w:sz w:val="28"/>
                <w:szCs w:val="28"/>
                <w:lang w:val="ru-RU"/>
              </w:rPr>
              <w:t>наслідків</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порушення</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вимог</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законодавства</w:t>
            </w:r>
            <w:proofErr w:type="spellEnd"/>
            <w:r>
              <w:rPr>
                <w:rFonts w:ascii="Times New Roman" w:hAnsi="Times New Roman" w:cs="Times New Roman"/>
                <w:bCs/>
                <w:sz w:val="28"/>
                <w:szCs w:val="28"/>
                <w:lang w:val="ru-RU"/>
              </w:rPr>
              <w:t xml:space="preserve"> у </w:t>
            </w:r>
            <w:proofErr w:type="spellStart"/>
            <w:r>
              <w:rPr>
                <w:rFonts w:ascii="Times New Roman" w:hAnsi="Times New Roman" w:cs="Times New Roman"/>
                <w:bCs/>
                <w:sz w:val="28"/>
                <w:szCs w:val="28"/>
                <w:lang w:val="ru-RU"/>
              </w:rPr>
              <w:t>сфері</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охорони</w:t>
            </w:r>
            <w:proofErr w:type="spellEnd"/>
            <w:r>
              <w:rPr>
                <w:rFonts w:ascii="Times New Roman" w:hAnsi="Times New Roman" w:cs="Times New Roman"/>
                <w:bCs/>
                <w:sz w:val="28"/>
                <w:szCs w:val="28"/>
                <w:lang w:val="ru-RU"/>
              </w:rPr>
              <w:t xml:space="preserve"> природно-</w:t>
            </w:r>
            <w:proofErr w:type="spellStart"/>
            <w:r>
              <w:rPr>
                <w:rFonts w:ascii="Times New Roman" w:hAnsi="Times New Roman" w:cs="Times New Roman"/>
                <w:bCs/>
                <w:sz w:val="28"/>
                <w:szCs w:val="28"/>
                <w:lang w:val="ru-RU"/>
              </w:rPr>
              <w:t>заповідного</w:t>
            </w:r>
            <w:proofErr w:type="spellEnd"/>
            <w:r>
              <w:rPr>
                <w:rFonts w:ascii="Times New Roman" w:hAnsi="Times New Roman" w:cs="Times New Roman"/>
                <w:bCs/>
                <w:sz w:val="28"/>
                <w:szCs w:val="28"/>
                <w:lang w:val="ru-RU"/>
              </w:rPr>
              <w:t xml:space="preserve"> фонду;</w:t>
            </w:r>
          </w:p>
          <w:p w:rsidR="005E4262" w:rsidRPr="005E4262" w:rsidRDefault="002B01E1" w:rsidP="00AD3DEB">
            <w:pPr>
              <w:widowControl w:val="0"/>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uk-UA"/>
              </w:rPr>
              <w:t>створення дієвого механізму, що буде стимулювати суб’єктів господарювання та фізичних осіб до здійснення діяльності без порушення законодавства у с</w:t>
            </w:r>
            <w:r w:rsidR="00AD3DEB">
              <w:rPr>
                <w:rFonts w:ascii="Times New Roman" w:eastAsia="Times New Roman" w:hAnsi="Times New Roman" w:cs="Times New Roman"/>
                <w:sz w:val="28"/>
                <w:szCs w:val="28"/>
                <w:lang w:eastAsia="uk-UA"/>
              </w:rPr>
              <w:t>фері природно-заповідного фонду</w:t>
            </w:r>
            <w:r>
              <w:rPr>
                <w:rFonts w:ascii="Times New Roman" w:eastAsia="Times New Roman" w:hAnsi="Times New Roman" w:cs="Times New Roman"/>
                <w:sz w:val="28"/>
                <w:szCs w:val="28"/>
                <w:lang w:eastAsia="uk-UA"/>
              </w:rPr>
              <w:t xml:space="preserve"> </w:t>
            </w:r>
          </w:p>
          <w:p w:rsidR="005E4262" w:rsidRPr="005E4262" w:rsidRDefault="005E4262" w:rsidP="00AD3DEB">
            <w:pPr>
              <w:widowControl w:val="0"/>
              <w:spacing w:after="0" w:line="240" w:lineRule="auto"/>
              <w:ind w:firstLine="567"/>
              <w:jc w:val="both"/>
              <w:rPr>
                <w:rFonts w:ascii="Times New Roman" w:eastAsia="Times New Roman" w:hAnsi="Times New Roman" w:cs="Times New Roman"/>
                <w:bCs/>
                <w:iCs/>
                <w:color w:val="000000"/>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5E4262" w:rsidRPr="005E4262" w:rsidRDefault="005E4262" w:rsidP="00AD3DEB">
            <w:pPr>
              <w:widowControl w:val="0"/>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5E4262">
              <w:rPr>
                <w:rFonts w:ascii="Times New Roman" w:eastAsia="Times New Roman" w:hAnsi="Times New Roman" w:cs="Times New Roman"/>
                <w:color w:val="000000"/>
                <w:sz w:val="28"/>
                <w:szCs w:val="28"/>
                <w:shd w:val="clear" w:color="auto" w:fill="FFFFFF"/>
                <w:lang w:eastAsia="uk-UA"/>
              </w:rPr>
              <w:t>Додаткових фінансових витрат не передбачається.</w:t>
            </w:r>
          </w:p>
          <w:p w:rsidR="005E4262" w:rsidRPr="005E4262" w:rsidRDefault="005E4262" w:rsidP="00AD3DEB">
            <w:pPr>
              <w:widowControl w:val="0"/>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5E4262">
              <w:rPr>
                <w:rFonts w:ascii="Times New Roman" w:eastAsia="Times New Roman" w:hAnsi="Times New Roman" w:cs="Times New Roman"/>
                <w:color w:val="000000"/>
                <w:sz w:val="28"/>
                <w:szCs w:val="28"/>
                <w:shd w:val="clear" w:color="auto" w:fill="FFFFFF"/>
                <w:lang w:eastAsia="uk-UA"/>
              </w:rPr>
              <w:t xml:space="preserve">У разі прийняття </w:t>
            </w:r>
            <w:proofErr w:type="spellStart"/>
            <w:r w:rsidRPr="005E4262">
              <w:rPr>
                <w:rFonts w:ascii="Times New Roman" w:eastAsia="Times New Roman" w:hAnsi="Times New Roman" w:cs="Times New Roman"/>
                <w:color w:val="000000"/>
                <w:sz w:val="28"/>
                <w:szCs w:val="28"/>
                <w:shd w:val="clear" w:color="auto" w:fill="FFFFFF"/>
                <w:lang w:eastAsia="uk-UA"/>
              </w:rPr>
              <w:t>акта</w:t>
            </w:r>
            <w:proofErr w:type="spellEnd"/>
            <w:r w:rsidRPr="005E4262">
              <w:rPr>
                <w:rFonts w:ascii="Times New Roman" w:eastAsia="Times New Roman" w:hAnsi="Times New Roman" w:cs="Times New Roman"/>
                <w:color w:val="000000"/>
                <w:sz w:val="28"/>
                <w:szCs w:val="28"/>
                <w:shd w:val="clear" w:color="auto" w:fill="FFFFFF"/>
                <w:lang w:eastAsia="uk-UA"/>
              </w:rPr>
              <w:t xml:space="preserve">: </w:t>
            </w:r>
          </w:p>
          <w:p w:rsidR="005E4262" w:rsidRPr="005E4262" w:rsidRDefault="005E4262" w:rsidP="00AD3DEB">
            <w:pPr>
              <w:widowControl w:val="0"/>
              <w:spacing w:after="0" w:line="240" w:lineRule="auto"/>
              <w:ind w:firstLine="567"/>
              <w:jc w:val="both"/>
              <w:rPr>
                <w:rFonts w:ascii="Times New Roman" w:eastAsia="Times New Roman" w:hAnsi="Times New Roman" w:cs="Times New Roman"/>
                <w:color w:val="000000"/>
                <w:sz w:val="28"/>
                <w:szCs w:val="28"/>
                <w:lang w:eastAsia="uk-UA"/>
              </w:rPr>
            </w:pPr>
            <w:r w:rsidRPr="005E4262">
              <w:rPr>
                <w:rFonts w:ascii="Times New Roman" w:eastAsia="Times New Roman" w:hAnsi="Times New Roman" w:cs="Times New Roman"/>
                <w:color w:val="000000"/>
                <w:sz w:val="28"/>
                <w:szCs w:val="28"/>
                <w:lang w:eastAsia="uk-UA"/>
              </w:rPr>
              <w:t>для держави – передбачається стабільне наповнення державного бюджету.</w:t>
            </w:r>
          </w:p>
          <w:p w:rsidR="005E4262" w:rsidRPr="005E4262" w:rsidRDefault="005E4262" w:rsidP="00AD3DEB">
            <w:pPr>
              <w:widowControl w:val="0"/>
              <w:spacing w:after="0" w:line="240" w:lineRule="auto"/>
              <w:ind w:firstLine="567"/>
              <w:jc w:val="both"/>
              <w:rPr>
                <w:rFonts w:ascii="Times New Roman" w:eastAsia="Times New Roman" w:hAnsi="Times New Roman" w:cs="Times New Roman"/>
                <w:color w:val="000000"/>
                <w:sz w:val="28"/>
                <w:szCs w:val="28"/>
                <w:lang w:eastAsia="uk-UA"/>
              </w:rPr>
            </w:pPr>
            <w:r w:rsidRPr="005E4262">
              <w:rPr>
                <w:rFonts w:ascii="Times New Roman" w:eastAsia="Times New Roman" w:hAnsi="Times New Roman" w:cs="Times New Roman"/>
                <w:color w:val="000000"/>
                <w:sz w:val="28"/>
                <w:szCs w:val="28"/>
                <w:lang w:eastAsia="uk-UA"/>
              </w:rPr>
              <w:t>Для громадян витрати не передбачаються.</w:t>
            </w:r>
          </w:p>
          <w:p w:rsidR="005E4262" w:rsidRPr="005E4262" w:rsidRDefault="005E4262" w:rsidP="00AD3DEB">
            <w:pPr>
              <w:widowControl w:val="0"/>
              <w:spacing w:after="0" w:line="240" w:lineRule="auto"/>
              <w:ind w:firstLine="567"/>
              <w:jc w:val="both"/>
              <w:rPr>
                <w:rFonts w:ascii="Times New Roman" w:eastAsia="Times New Roman" w:hAnsi="Times New Roman" w:cs="Times New Roman"/>
                <w:color w:val="000000"/>
                <w:sz w:val="28"/>
                <w:szCs w:val="28"/>
                <w:lang w:eastAsia="uk-UA"/>
              </w:rPr>
            </w:pPr>
            <w:r w:rsidRPr="005E4262">
              <w:rPr>
                <w:rFonts w:ascii="Times New Roman" w:eastAsia="Times New Roman" w:hAnsi="Times New Roman" w:cs="Times New Roman"/>
                <w:color w:val="000000"/>
                <w:sz w:val="28"/>
                <w:szCs w:val="28"/>
                <w:lang w:eastAsia="uk-UA"/>
              </w:rPr>
              <w:t>Для суб’єктів господарювання витрати передбачаються</w:t>
            </w:r>
          </w:p>
          <w:p w:rsidR="005E4262" w:rsidRPr="005E4262" w:rsidRDefault="005E4262" w:rsidP="00AD3DEB">
            <w:pPr>
              <w:widowControl w:val="0"/>
              <w:spacing w:after="0" w:line="240" w:lineRule="auto"/>
              <w:ind w:firstLine="567"/>
              <w:jc w:val="both"/>
              <w:rPr>
                <w:rFonts w:ascii="Times New Roman" w:eastAsia="Times New Roman" w:hAnsi="Times New Roman" w:cs="Times New Roman"/>
                <w:color w:val="000000"/>
                <w:sz w:val="28"/>
                <w:szCs w:val="28"/>
                <w:lang w:eastAsia="uk-UA"/>
              </w:rPr>
            </w:pPr>
            <w:r w:rsidRPr="005E4262">
              <w:rPr>
                <w:rFonts w:ascii="Times New Roman" w:eastAsia="Times New Roman" w:hAnsi="Times New Roman" w:cs="Times New Roman"/>
                <w:sz w:val="28"/>
                <w:szCs w:val="28"/>
                <w:lang w:eastAsia="uk-UA"/>
              </w:rPr>
              <w:t xml:space="preserve">у разі порушення вимог </w:t>
            </w:r>
            <w:r w:rsidR="003F1024">
              <w:rPr>
                <w:rFonts w:ascii="Times New Roman" w:eastAsia="Times New Roman" w:hAnsi="Times New Roman" w:cs="Times New Roman"/>
                <w:sz w:val="28"/>
                <w:szCs w:val="28"/>
                <w:lang w:eastAsia="uk-UA"/>
              </w:rPr>
              <w:t>законодавства про природно-заповідний фонд</w:t>
            </w:r>
            <w:r w:rsidRPr="005E4262">
              <w:rPr>
                <w:rFonts w:ascii="Times New Roman" w:eastAsia="Times New Roman" w:hAnsi="Times New Roman" w:cs="Times New Roman"/>
                <w:color w:val="000000"/>
                <w:sz w:val="28"/>
                <w:szCs w:val="28"/>
                <w:lang w:eastAsia="uk-UA"/>
              </w:rPr>
              <w:t>.</w:t>
            </w:r>
          </w:p>
          <w:p w:rsidR="005E4262" w:rsidRPr="005E4262" w:rsidRDefault="005E4262" w:rsidP="00AD3DEB">
            <w:pPr>
              <w:widowControl w:val="0"/>
              <w:spacing w:after="0" w:line="240" w:lineRule="auto"/>
              <w:ind w:firstLine="567"/>
              <w:jc w:val="both"/>
              <w:rPr>
                <w:rFonts w:ascii="Times New Roman" w:eastAsia="Times New Roman" w:hAnsi="Times New Roman" w:cs="Times New Roman"/>
                <w:bCs/>
                <w:i/>
                <w:iCs/>
                <w:color w:val="000000"/>
                <w:sz w:val="28"/>
                <w:szCs w:val="28"/>
                <w:lang w:eastAsia="ru-RU"/>
              </w:rPr>
            </w:pPr>
            <w:r w:rsidRPr="005E4262">
              <w:rPr>
                <w:rFonts w:ascii="Times New Roman" w:eastAsia="Times New Roman" w:hAnsi="Times New Roman" w:cs="Times New Roman"/>
                <w:color w:val="000000"/>
                <w:sz w:val="28"/>
                <w:szCs w:val="28"/>
                <w:shd w:val="clear" w:color="auto" w:fill="FFFFFF"/>
                <w:lang w:eastAsia="uk-UA"/>
              </w:rPr>
              <w:t>Організаційне, матеріально-технічне забезпечення діяльності пов’язаної з нарахуванням та пред’явленням збитків здійснюватиметься Державною екологічною інспекцією та її територіальними та міжрегіональними територіальними органами в межах відповідного бюджетного фінансування</w:t>
            </w:r>
          </w:p>
        </w:tc>
        <w:tc>
          <w:tcPr>
            <w:tcW w:w="3685" w:type="dxa"/>
            <w:tcBorders>
              <w:top w:val="single" w:sz="4" w:space="0" w:color="auto"/>
              <w:left w:val="single" w:sz="4" w:space="0" w:color="auto"/>
              <w:bottom w:val="single" w:sz="4" w:space="0" w:color="auto"/>
              <w:right w:val="single" w:sz="4" w:space="0" w:color="auto"/>
            </w:tcBorders>
            <w:hideMark/>
          </w:tcPr>
          <w:p w:rsidR="005E4262" w:rsidRPr="005E4262" w:rsidRDefault="005E4262" w:rsidP="00AD3DEB">
            <w:pPr>
              <w:widowControl w:val="0"/>
              <w:spacing w:after="0" w:line="240" w:lineRule="auto"/>
              <w:ind w:firstLine="567"/>
              <w:jc w:val="both"/>
              <w:rPr>
                <w:rFonts w:ascii="Times New Roman" w:eastAsia="Times New Roman" w:hAnsi="Times New Roman" w:cs="Times New Roman"/>
                <w:sz w:val="28"/>
                <w:szCs w:val="28"/>
                <w:lang w:eastAsia="uk-UA"/>
              </w:rPr>
            </w:pPr>
            <w:r w:rsidRPr="005E4262">
              <w:rPr>
                <w:rFonts w:ascii="Times New Roman" w:eastAsia="Times New Roman" w:hAnsi="Times New Roman" w:cs="Times New Roman"/>
                <w:bCs/>
                <w:iCs/>
                <w:sz w:val="28"/>
                <w:szCs w:val="28"/>
                <w:lang w:eastAsia="ru-RU"/>
              </w:rPr>
              <w:t xml:space="preserve">Цілі прийняття регуляторного </w:t>
            </w:r>
            <w:proofErr w:type="spellStart"/>
            <w:r w:rsidRPr="005E4262">
              <w:rPr>
                <w:rFonts w:ascii="Times New Roman" w:eastAsia="Times New Roman" w:hAnsi="Times New Roman" w:cs="Times New Roman"/>
                <w:bCs/>
                <w:iCs/>
                <w:sz w:val="28"/>
                <w:szCs w:val="28"/>
                <w:lang w:eastAsia="ru-RU"/>
              </w:rPr>
              <w:t>акта</w:t>
            </w:r>
            <w:proofErr w:type="spellEnd"/>
            <w:r w:rsidRPr="005E4262">
              <w:rPr>
                <w:rFonts w:ascii="Times New Roman" w:eastAsia="Times New Roman" w:hAnsi="Times New Roman" w:cs="Times New Roman"/>
                <w:bCs/>
                <w:iCs/>
                <w:sz w:val="28"/>
                <w:szCs w:val="28"/>
                <w:lang w:eastAsia="ru-RU"/>
              </w:rPr>
              <w:t xml:space="preserve"> можуть бути реалізовані повною мірою, що повністю забезпечить потребу у вирішенні проблеми, встановить </w:t>
            </w:r>
            <w:r w:rsidRPr="005E4262">
              <w:rPr>
                <w:rFonts w:ascii="Times New Roman" w:eastAsia="Times New Roman" w:hAnsi="Times New Roman" w:cs="Times New Roman"/>
                <w:sz w:val="28"/>
                <w:szCs w:val="28"/>
                <w:lang w:eastAsia="uk-UA"/>
              </w:rPr>
              <w:t>однозначні прозорі вимоги під час обчислення розміру відшкодування та сплати збитків, заподіяних державі внаслідок порушення законодавства про охорону та раціональне використання водних ресурсів.</w:t>
            </w:r>
          </w:p>
          <w:p w:rsidR="005E4262" w:rsidRPr="005E4262" w:rsidRDefault="005E4262" w:rsidP="00AD3DEB">
            <w:pPr>
              <w:widowControl w:val="0"/>
              <w:spacing w:after="0" w:line="240" w:lineRule="auto"/>
              <w:ind w:firstLine="567"/>
              <w:jc w:val="both"/>
              <w:rPr>
                <w:rFonts w:ascii="Times New Roman" w:eastAsia="Times New Roman" w:hAnsi="Times New Roman" w:cs="Times New Roman"/>
                <w:sz w:val="28"/>
                <w:szCs w:val="28"/>
                <w:lang w:eastAsia="uk-UA"/>
              </w:rPr>
            </w:pPr>
          </w:p>
          <w:p w:rsidR="005E4262" w:rsidRPr="005E4262" w:rsidRDefault="005E4262" w:rsidP="00AD3DEB">
            <w:pPr>
              <w:widowControl w:val="0"/>
              <w:spacing w:after="0" w:line="240" w:lineRule="auto"/>
              <w:ind w:firstLine="567"/>
              <w:jc w:val="both"/>
              <w:rPr>
                <w:rFonts w:ascii="Times New Roman" w:eastAsia="Times New Roman" w:hAnsi="Times New Roman" w:cs="Times New Roman"/>
                <w:bCs/>
                <w:iCs/>
                <w:color w:val="000000"/>
                <w:sz w:val="28"/>
                <w:szCs w:val="28"/>
                <w:lang w:eastAsia="ru-RU"/>
              </w:rPr>
            </w:pPr>
          </w:p>
          <w:p w:rsidR="005E4262" w:rsidRPr="005E4262" w:rsidRDefault="005E4262" w:rsidP="00AD3DEB">
            <w:pPr>
              <w:widowControl w:val="0"/>
              <w:spacing w:after="0" w:line="240" w:lineRule="auto"/>
              <w:ind w:firstLine="567"/>
              <w:jc w:val="both"/>
              <w:rPr>
                <w:rFonts w:ascii="Times New Roman" w:eastAsia="Times New Roman" w:hAnsi="Times New Roman" w:cs="Times New Roman"/>
                <w:bCs/>
                <w:color w:val="FF0000"/>
                <w:sz w:val="28"/>
                <w:szCs w:val="28"/>
                <w:lang w:eastAsia="uk-UA"/>
              </w:rPr>
            </w:pPr>
          </w:p>
        </w:tc>
      </w:tr>
    </w:tbl>
    <w:p w:rsidR="005E4262" w:rsidRPr="005E4262" w:rsidRDefault="005E4262"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b/>
          <w:bCs/>
          <w:color w:val="FF0000"/>
          <w:sz w:val="28"/>
          <w:szCs w:val="28"/>
          <w:lang w:eastAsia="uk-UA"/>
        </w:rPr>
      </w:pPr>
    </w:p>
    <w:p w:rsidR="002B01E1" w:rsidRPr="002B01E1" w:rsidRDefault="002B01E1" w:rsidP="00AD3DEB">
      <w:pPr>
        <w:spacing w:after="0" w:line="240" w:lineRule="auto"/>
        <w:ind w:firstLine="567"/>
        <w:jc w:val="both"/>
        <w:rPr>
          <w:rFonts w:ascii="Times New Roman" w:eastAsia="Times New Roman" w:hAnsi="Times New Roman" w:cs="Times New Roman"/>
          <w:sz w:val="28"/>
          <w:szCs w:val="28"/>
          <w:lang w:eastAsia="ru-RU"/>
        </w:rPr>
      </w:pPr>
      <w:r w:rsidRPr="002B01E1">
        <w:rPr>
          <w:rFonts w:ascii="Times New Roman" w:eastAsia="Times New Roman" w:hAnsi="Times New Roman" w:cs="Times New Roman"/>
          <w:sz w:val="28"/>
          <w:szCs w:val="28"/>
          <w:lang w:eastAsia="ru-RU"/>
        </w:rPr>
        <w:t xml:space="preserve">Проведення оцінки впливу на сферу інтересів суб’єктів господарювання, які будуть виникати внаслідок дії регуляторного акту, та розрахунок сумарних витрат суб’єктів господарювання розраховувати неможливо, оскільки встановити окремого суб’єкта господарювання можливо у разі виявлення </w:t>
      </w:r>
      <w:r>
        <w:rPr>
          <w:rFonts w:ascii="Times New Roman" w:eastAsia="Times New Roman" w:hAnsi="Times New Roman" w:cs="Times New Roman"/>
          <w:sz w:val="28"/>
          <w:szCs w:val="28"/>
          <w:lang w:eastAsia="ru-RU"/>
        </w:rPr>
        <w:t xml:space="preserve">порушення законодавства про природно-заповідний фонд </w:t>
      </w:r>
      <w:r w:rsidRPr="002B01E1">
        <w:rPr>
          <w:rFonts w:ascii="Times New Roman" w:eastAsia="Times New Roman" w:hAnsi="Times New Roman" w:cs="Times New Roman"/>
          <w:sz w:val="28"/>
          <w:szCs w:val="28"/>
          <w:lang w:eastAsia="ru-RU"/>
        </w:rPr>
        <w:t>тільки під час здійснення заходів державного нагляду (контролю).</w:t>
      </w:r>
    </w:p>
    <w:p w:rsidR="002B01E1" w:rsidRPr="002B01E1" w:rsidRDefault="002B01E1" w:rsidP="00AD3DEB">
      <w:pPr>
        <w:spacing w:after="0" w:line="240" w:lineRule="auto"/>
        <w:ind w:firstLine="567"/>
        <w:jc w:val="both"/>
        <w:rPr>
          <w:rFonts w:ascii="Times New Roman" w:eastAsia="Times New Roman" w:hAnsi="Times New Roman" w:cs="Times New Roman"/>
          <w:sz w:val="28"/>
          <w:szCs w:val="28"/>
          <w:lang w:eastAsia="ru-RU"/>
        </w:rPr>
      </w:pPr>
      <w:r w:rsidRPr="002B01E1">
        <w:rPr>
          <w:rFonts w:ascii="Times New Roman" w:eastAsia="Times New Roman" w:hAnsi="Times New Roman" w:cs="Times New Roman"/>
          <w:sz w:val="28"/>
          <w:szCs w:val="28"/>
          <w:lang w:eastAsia="ru-RU"/>
        </w:rPr>
        <w:t>Проведення оцінки впливу на сферу інтересів суб’єктів господарювання, які будуть виникати внаслідок дії регуляторного акту, та розрахунок сумарних витрат суб’єктів господарювання розраховувати недоцільно, оскільки при дотриманні вимог природоохоронного законодавства витрати відсутні.</w:t>
      </w:r>
    </w:p>
    <w:p w:rsidR="0016245F" w:rsidRDefault="0016245F"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uk-UA"/>
        </w:rPr>
      </w:pPr>
    </w:p>
    <w:p w:rsidR="0016245F" w:rsidRPr="0016245F" w:rsidRDefault="0016245F" w:rsidP="00AD3DEB">
      <w:pPr>
        <w:spacing w:after="0" w:line="240" w:lineRule="auto"/>
        <w:ind w:firstLine="567"/>
        <w:jc w:val="center"/>
        <w:rPr>
          <w:rFonts w:ascii="Times New Roman" w:eastAsia="Times New Roman" w:hAnsi="Times New Roman" w:cs="Times New Roman"/>
          <w:b/>
          <w:sz w:val="28"/>
          <w:szCs w:val="28"/>
          <w:lang w:eastAsia="uk-UA"/>
        </w:rPr>
      </w:pPr>
      <w:r w:rsidRPr="0016245F">
        <w:rPr>
          <w:rFonts w:ascii="Times New Roman" w:eastAsia="Times New Roman" w:hAnsi="Times New Roman" w:cs="Times New Roman"/>
          <w:b/>
          <w:sz w:val="28"/>
          <w:szCs w:val="28"/>
          <w:lang w:val="en-US" w:eastAsia="uk-UA"/>
        </w:rPr>
        <w:t>V</w:t>
      </w:r>
      <w:r w:rsidR="00625FE2">
        <w:rPr>
          <w:rFonts w:ascii="Times New Roman" w:eastAsia="Times New Roman" w:hAnsi="Times New Roman" w:cs="Times New Roman"/>
          <w:b/>
          <w:sz w:val="28"/>
          <w:szCs w:val="28"/>
          <w:lang w:eastAsia="uk-UA"/>
        </w:rPr>
        <w:t>.</w:t>
      </w:r>
      <w:r w:rsidRPr="0016245F">
        <w:rPr>
          <w:rFonts w:ascii="Times New Roman" w:eastAsia="Times New Roman" w:hAnsi="Times New Roman" w:cs="Times New Roman"/>
          <w:b/>
          <w:sz w:val="28"/>
          <w:szCs w:val="28"/>
          <w:lang w:val="ru-RU" w:eastAsia="uk-UA"/>
        </w:rPr>
        <w:t xml:space="preserve"> М</w:t>
      </w:r>
      <w:proofErr w:type="spellStart"/>
      <w:r w:rsidRPr="0016245F">
        <w:rPr>
          <w:rFonts w:ascii="Times New Roman" w:eastAsia="Times New Roman" w:hAnsi="Times New Roman" w:cs="Times New Roman"/>
          <w:b/>
          <w:sz w:val="28"/>
          <w:szCs w:val="28"/>
          <w:lang w:eastAsia="uk-UA"/>
        </w:rPr>
        <w:t>еханізми</w:t>
      </w:r>
      <w:proofErr w:type="spellEnd"/>
      <w:r w:rsidRPr="0016245F">
        <w:rPr>
          <w:rFonts w:ascii="Times New Roman" w:eastAsia="Times New Roman" w:hAnsi="Times New Roman" w:cs="Times New Roman"/>
          <w:b/>
          <w:sz w:val="28"/>
          <w:szCs w:val="28"/>
          <w:lang w:eastAsia="uk-UA"/>
        </w:rPr>
        <w:t xml:space="preserve"> та заходи, які забезпечать розв’язання визначеної проблеми</w:t>
      </w:r>
    </w:p>
    <w:p w:rsidR="008C3806" w:rsidRPr="0056761F" w:rsidRDefault="008C3806" w:rsidP="00AD3DEB">
      <w:pPr>
        <w:spacing w:after="0" w:line="240" w:lineRule="auto"/>
        <w:ind w:firstLine="567"/>
        <w:jc w:val="both"/>
        <w:rPr>
          <w:rFonts w:ascii="Times New Roman" w:eastAsia="Times New Roman" w:hAnsi="Times New Roman" w:cs="Times New Roman"/>
          <w:i/>
          <w:sz w:val="28"/>
          <w:szCs w:val="28"/>
          <w:lang w:eastAsia="uk-UA"/>
        </w:rPr>
      </w:pPr>
      <w:r w:rsidRPr="0056761F">
        <w:rPr>
          <w:rFonts w:ascii="Times New Roman" w:eastAsia="Times New Roman" w:hAnsi="Times New Roman" w:cs="Times New Roman"/>
          <w:i/>
          <w:sz w:val="28"/>
          <w:szCs w:val="28"/>
          <w:lang w:eastAsia="uk-UA"/>
        </w:rPr>
        <w:t xml:space="preserve">1. </w:t>
      </w:r>
      <w:r w:rsidR="0056761F" w:rsidRPr="0056761F">
        <w:rPr>
          <w:rFonts w:ascii="Times New Roman" w:eastAsia="Times New Roman" w:hAnsi="Times New Roman" w:cs="Times New Roman"/>
          <w:i/>
          <w:sz w:val="28"/>
          <w:szCs w:val="28"/>
          <w:lang w:eastAsia="uk-UA"/>
        </w:rPr>
        <w:t xml:space="preserve">Механізм дії регуляторного </w:t>
      </w:r>
      <w:proofErr w:type="spellStart"/>
      <w:r w:rsidR="0056761F" w:rsidRPr="0056761F">
        <w:rPr>
          <w:rFonts w:ascii="Times New Roman" w:eastAsia="Times New Roman" w:hAnsi="Times New Roman" w:cs="Times New Roman"/>
          <w:i/>
          <w:sz w:val="28"/>
          <w:szCs w:val="28"/>
          <w:lang w:eastAsia="uk-UA"/>
        </w:rPr>
        <w:t>акта</w:t>
      </w:r>
      <w:proofErr w:type="spellEnd"/>
    </w:p>
    <w:p w:rsidR="0056761F" w:rsidRPr="008C3806" w:rsidRDefault="0056761F" w:rsidP="00AD3DE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Основним механізмом для розв’язання визн</w:t>
      </w:r>
      <w:r w:rsidR="00473725">
        <w:rPr>
          <w:rFonts w:ascii="Times New Roman" w:eastAsia="Times New Roman" w:hAnsi="Times New Roman" w:cs="Times New Roman"/>
          <w:sz w:val="28"/>
          <w:szCs w:val="28"/>
          <w:lang w:eastAsia="uk-UA"/>
        </w:rPr>
        <w:t xml:space="preserve">аченої проблеми є прийняття </w:t>
      </w:r>
      <w:proofErr w:type="spellStart"/>
      <w:r w:rsidR="00473725">
        <w:rPr>
          <w:rFonts w:ascii="Times New Roman" w:eastAsia="Times New Roman" w:hAnsi="Times New Roman" w:cs="Times New Roman"/>
          <w:sz w:val="28"/>
          <w:szCs w:val="28"/>
          <w:lang w:eastAsia="uk-UA"/>
        </w:rPr>
        <w:t>проє</w:t>
      </w:r>
      <w:r>
        <w:rPr>
          <w:rFonts w:ascii="Times New Roman" w:eastAsia="Times New Roman" w:hAnsi="Times New Roman" w:cs="Times New Roman"/>
          <w:sz w:val="28"/>
          <w:szCs w:val="28"/>
          <w:lang w:eastAsia="uk-UA"/>
        </w:rPr>
        <w:t>кту</w:t>
      </w:r>
      <w:proofErr w:type="spellEnd"/>
      <w:r>
        <w:rPr>
          <w:rFonts w:ascii="Times New Roman" w:eastAsia="Times New Roman" w:hAnsi="Times New Roman" w:cs="Times New Roman"/>
          <w:sz w:val="28"/>
          <w:szCs w:val="28"/>
          <w:lang w:eastAsia="uk-UA"/>
        </w:rPr>
        <w:t xml:space="preserve"> </w:t>
      </w:r>
      <w:r w:rsidR="00B9175E">
        <w:rPr>
          <w:rFonts w:ascii="Times New Roman" w:eastAsia="Times New Roman" w:hAnsi="Times New Roman" w:cs="Times New Roman"/>
          <w:sz w:val="28"/>
          <w:szCs w:val="28"/>
          <w:lang w:eastAsia="uk-UA"/>
        </w:rPr>
        <w:t xml:space="preserve">постанови </w:t>
      </w:r>
      <w:r w:rsidR="009E1EE3">
        <w:rPr>
          <w:rFonts w:ascii="Times New Roman" w:eastAsia="Times New Roman" w:hAnsi="Times New Roman" w:cs="Times New Roman"/>
          <w:sz w:val="28"/>
          <w:szCs w:val="28"/>
          <w:lang w:eastAsia="uk-UA"/>
        </w:rPr>
        <w:t>Кабінету Міністрів України</w:t>
      </w:r>
      <w:r w:rsidR="00B9175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та фактична реалізація його положень.</w:t>
      </w:r>
    </w:p>
    <w:p w:rsidR="00D73785" w:rsidRDefault="00473725" w:rsidP="00AD3DE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Прийняття </w:t>
      </w:r>
      <w:proofErr w:type="spellStart"/>
      <w:r>
        <w:rPr>
          <w:rFonts w:ascii="Times New Roman" w:eastAsia="Times New Roman" w:hAnsi="Times New Roman" w:cs="Times New Roman"/>
          <w:sz w:val="28"/>
          <w:szCs w:val="28"/>
          <w:lang w:eastAsia="uk-UA"/>
        </w:rPr>
        <w:t>проє</w:t>
      </w:r>
      <w:r w:rsidR="0056761F">
        <w:rPr>
          <w:rFonts w:ascii="Times New Roman" w:eastAsia="Times New Roman" w:hAnsi="Times New Roman" w:cs="Times New Roman"/>
          <w:sz w:val="28"/>
          <w:szCs w:val="28"/>
          <w:lang w:eastAsia="uk-UA"/>
        </w:rPr>
        <w:t>кту</w:t>
      </w:r>
      <w:proofErr w:type="spellEnd"/>
      <w:r w:rsidR="0056761F">
        <w:rPr>
          <w:rFonts w:ascii="Times New Roman" w:eastAsia="Times New Roman" w:hAnsi="Times New Roman" w:cs="Times New Roman"/>
          <w:sz w:val="28"/>
          <w:szCs w:val="28"/>
          <w:lang w:eastAsia="uk-UA"/>
        </w:rPr>
        <w:t xml:space="preserve"> наказу забезпечить </w:t>
      </w:r>
      <w:r w:rsidR="0078280C">
        <w:rPr>
          <w:rFonts w:ascii="Times New Roman" w:eastAsia="Times New Roman" w:hAnsi="Times New Roman" w:cs="Times New Roman"/>
          <w:sz w:val="28"/>
          <w:szCs w:val="28"/>
          <w:lang w:eastAsia="uk-UA"/>
        </w:rPr>
        <w:t xml:space="preserve">збільшення розміру шкоди, заподіяної порушенням законодавства про природно-заповідний фонд та </w:t>
      </w:r>
      <w:r w:rsidR="00D73785">
        <w:rPr>
          <w:rFonts w:ascii="Times New Roman" w:eastAsia="Times New Roman" w:hAnsi="Times New Roman" w:cs="Times New Roman"/>
          <w:sz w:val="28"/>
          <w:szCs w:val="28"/>
          <w:lang w:eastAsia="uk-UA"/>
        </w:rPr>
        <w:t xml:space="preserve">затвердження порядку проведення індексації </w:t>
      </w:r>
      <w:proofErr w:type="spellStart"/>
      <w:r w:rsidR="00D73785">
        <w:rPr>
          <w:rFonts w:ascii="Times New Roman" w:eastAsia="Times New Roman" w:hAnsi="Times New Roman" w:cs="Times New Roman"/>
          <w:sz w:val="28"/>
          <w:szCs w:val="28"/>
          <w:lang w:eastAsia="uk-UA"/>
        </w:rPr>
        <w:t>такс</w:t>
      </w:r>
      <w:proofErr w:type="spellEnd"/>
      <w:r w:rsidR="00D73785">
        <w:rPr>
          <w:rFonts w:ascii="Times New Roman" w:eastAsia="Times New Roman" w:hAnsi="Times New Roman" w:cs="Times New Roman"/>
          <w:sz w:val="28"/>
          <w:szCs w:val="28"/>
          <w:lang w:eastAsia="uk-UA"/>
        </w:rPr>
        <w:t xml:space="preserve"> для обчислення розміру шкоди, заподіяної природно-заповідному фонду підприємствами, установами, організаціями та громадянами.</w:t>
      </w:r>
    </w:p>
    <w:p w:rsidR="0026375C" w:rsidRPr="001404FA" w:rsidRDefault="0026375C" w:rsidP="00AD3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p>
    <w:p w:rsidR="009B2035" w:rsidRPr="009B2035" w:rsidRDefault="009B2035"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i/>
          <w:sz w:val="28"/>
          <w:szCs w:val="28"/>
          <w:lang w:eastAsia="uk-UA"/>
        </w:rPr>
      </w:pPr>
      <w:r w:rsidRPr="009B2035">
        <w:rPr>
          <w:rFonts w:ascii="Times New Roman" w:eastAsia="Times New Roman" w:hAnsi="Times New Roman" w:cs="Times New Roman"/>
          <w:i/>
          <w:sz w:val="28"/>
          <w:szCs w:val="28"/>
          <w:lang w:eastAsia="uk-UA"/>
        </w:rPr>
        <w:t>2. Організаційні заходи впровадження</w:t>
      </w:r>
      <w:r>
        <w:rPr>
          <w:rFonts w:ascii="Times New Roman" w:eastAsia="Times New Roman" w:hAnsi="Times New Roman" w:cs="Times New Roman"/>
          <w:i/>
          <w:sz w:val="28"/>
          <w:szCs w:val="28"/>
          <w:lang w:eastAsia="uk-UA"/>
        </w:rPr>
        <w:t xml:space="preserve"> регуляторного </w:t>
      </w:r>
      <w:proofErr w:type="spellStart"/>
      <w:r>
        <w:rPr>
          <w:rFonts w:ascii="Times New Roman" w:eastAsia="Times New Roman" w:hAnsi="Times New Roman" w:cs="Times New Roman"/>
          <w:i/>
          <w:sz w:val="28"/>
          <w:szCs w:val="28"/>
          <w:lang w:eastAsia="uk-UA"/>
        </w:rPr>
        <w:t>акта</w:t>
      </w:r>
      <w:proofErr w:type="spellEnd"/>
      <w:r>
        <w:rPr>
          <w:rFonts w:ascii="Times New Roman" w:eastAsia="Times New Roman" w:hAnsi="Times New Roman" w:cs="Times New Roman"/>
          <w:i/>
          <w:sz w:val="28"/>
          <w:szCs w:val="28"/>
          <w:lang w:eastAsia="uk-UA"/>
        </w:rPr>
        <w:t xml:space="preserve"> в дію</w:t>
      </w:r>
    </w:p>
    <w:p w:rsidR="0016245F" w:rsidRDefault="0016245F"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16245F">
        <w:rPr>
          <w:rFonts w:ascii="Times New Roman" w:eastAsia="Times New Roman" w:hAnsi="Times New Roman" w:cs="Times New Roman"/>
          <w:sz w:val="28"/>
          <w:szCs w:val="28"/>
          <w:lang w:eastAsia="uk-UA"/>
        </w:rPr>
        <w:t xml:space="preserve">Для впровадження цього регуляторного </w:t>
      </w:r>
      <w:proofErr w:type="spellStart"/>
      <w:r w:rsidRPr="0016245F">
        <w:rPr>
          <w:rFonts w:ascii="Times New Roman" w:eastAsia="Times New Roman" w:hAnsi="Times New Roman" w:cs="Times New Roman"/>
          <w:sz w:val="28"/>
          <w:szCs w:val="28"/>
          <w:lang w:eastAsia="uk-UA"/>
        </w:rPr>
        <w:t>акта</w:t>
      </w:r>
      <w:proofErr w:type="spellEnd"/>
      <w:r w:rsidRPr="0016245F">
        <w:rPr>
          <w:rFonts w:ascii="Times New Roman" w:eastAsia="Times New Roman" w:hAnsi="Times New Roman" w:cs="Times New Roman"/>
          <w:sz w:val="28"/>
          <w:szCs w:val="28"/>
          <w:lang w:eastAsia="uk-UA"/>
        </w:rPr>
        <w:t xml:space="preserve"> необхідно </w:t>
      </w:r>
      <w:r w:rsidR="0059231D">
        <w:rPr>
          <w:rFonts w:ascii="Times New Roman" w:eastAsia="Times New Roman" w:hAnsi="Times New Roman" w:cs="Times New Roman"/>
          <w:sz w:val="28"/>
          <w:szCs w:val="28"/>
          <w:lang w:eastAsia="uk-UA"/>
        </w:rPr>
        <w:t>забезпечити</w:t>
      </w:r>
      <w:r w:rsidRPr="0016245F">
        <w:rPr>
          <w:rFonts w:ascii="Times New Roman" w:eastAsia="Times New Roman" w:hAnsi="Times New Roman" w:cs="Times New Roman"/>
          <w:sz w:val="28"/>
          <w:szCs w:val="28"/>
          <w:lang w:eastAsia="uk-UA"/>
        </w:rPr>
        <w:t xml:space="preserve"> інформування громадськості про вимоги регуляторного акту шляхом оприлюднення його в мережі Інтернет - на офіційн</w:t>
      </w:r>
      <w:r w:rsidR="00B455AF">
        <w:rPr>
          <w:rFonts w:ascii="Times New Roman" w:eastAsia="Times New Roman" w:hAnsi="Times New Roman" w:cs="Times New Roman"/>
          <w:sz w:val="28"/>
          <w:szCs w:val="28"/>
          <w:lang w:eastAsia="uk-UA"/>
        </w:rPr>
        <w:t>ому</w:t>
      </w:r>
      <w:r w:rsidRPr="0016245F">
        <w:rPr>
          <w:rFonts w:ascii="Times New Roman" w:eastAsia="Times New Roman" w:hAnsi="Times New Roman" w:cs="Times New Roman"/>
          <w:sz w:val="28"/>
          <w:szCs w:val="28"/>
          <w:lang w:eastAsia="uk-UA"/>
        </w:rPr>
        <w:t xml:space="preserve"> веб-сайт</w:t>
      </w:r>
      <w:r w:rsidR="00B455AF">
        <w:rPr>
          <w:rFonts w:ascii="Times New Roman" w:eastAsia="Times New Roman" w:hAnsi="Times New Roman" w:cs="Times New Roman"/>
          <w:sz w:val="28"/>
          <w:szCs w:val="28"/>
          <w:lang w:eastAsia="uk-UA"/>
        </w:rPr>
        <w:t>і</w:t>
      </w:r>
      <w:r w:rsidRPr="0016245F">
        <w:rPr>
          <w:rFonts w:ascii="Times New Roman" w:eastAsia="Times New Roman" w:hAnsi="Times New Roman" w:cs="Times New Roman"/>
          <w:sz w:val="28"/>
          <w:szCs w:val="28"/>
          <w:lang w:eastAsia="uk-UA"/>
        </w:rPr>
        <w:t xml:space="preserve"> </w:t>
      </w:r>
      <w:proofErr w:type="spellStart"/>
      <w:r w:rsidRPr="0016245F">
        <w:rPr>
          <w:rFonts w:ascii="Times New Roman" w:eastAsia="Times New Roman" w:hAnsi="Times New Roman" w:cs="Times New Roman"/>
          <w:sz w:val="28"/>
          <w:szCs w:val="28"/>
          <w:lang w:eastAsia="uk-UA"/>
        </w:rPr>
        <w:t>Держекоінспекції</w:t>
      </w:r>
      <w:proofErr w:type="spellEnd"/>
      <w:r w:rsidRPr="0016245F">
        <w:rPr>
          <w:rFonts w:ascii="Times New Roman" w:eastAsia="Times New Roman" w:hAnsi="Times New Roman" w:cs="Times New Roman"/>
          <w:sz w:val="28"/>
          <w:szCs w:val="28"/>
          <w:lang w:eastAsia="uk-UA"/>
        </w:rPr>
        <w:t>.</w:t>
      </w:r>
    </w:p>
    <w:p w:rsidR="0059231D" w:rsidRDefault="0059231D"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Ризику впливу зовнішніх факторів на дію регуляторного </w:t>
      </w:r>
      <w:proofErr w:type="spellStart"/>
      <w:r>
        <w:rPr>
          <w:rFonts w:ascii="Times New Roman" w:eastAsia="Times New Roman" w:hAnsi="Times New Roman" w:cs="Times New Roman"/>
          <w:sz w:val="28"/>
          <w:szCs w:val="28"/>
          <w:lang w:eastAsia="uk-UA"/>
        </w:rPr>
        <w:t>акта</w:t>
      </w:r>
      <w:proofErr w:type="spellEnd"/>
      <w:r>
        <w:rPr>
          <w:rFonts w:ascii="Times New Roman" w:eastAsia="Times New Roman" w:hAnsi="Times New Roman" w:cs="Times New Roman"/>
          <w:sz w:val="28"/>
          <w:szCs w:val="28"/>
          <w:lang w:eastAsia="uk-UA"/>
        </w:rPr>
        <w:t xml:space="preserve"> немає.</w:t>
      </w:r>
    </w:p>
    <w:p w:rsidR="0059231D" w:rsidRPr="0016245F" w:rsidRDefault="0059231D" w:rsidP="00AD3DEB">
      <w:pPr>
        <w:tabs>
          <w:tab w:val="left" w:pos="140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Можлива шкода у разі очікуваних наслідків дії </w:t>
      </w:r>
      <w:proofErr w:type="spellStart"/>
      <w:r>
        <w:rPr>
          <w:rFonts w:ascii="Times New Roman" w:eastAsia="Times New Roman" w:hAnsi="Times New Roman" w:cs="Times New Roman"/>
          <w:sz w:val="28"/>
          <w:szCs w:val="28"/>
          <w:lang w:eastAsia="uk-UA"/>
        </w:rPr>
        <w:t>акта</w:t>
      </w:r>
      <w:proofErr w:type="spellEnd"/>
      <w:r>
        <w:rPr>
          <w:rFonts w:ascii="Times New Roman" w:eastAsia="Times New Roman" w:hAnsi="Times New Roman" w:cs="Times New Roman"/>
          <w:sz w:val="28"/>
          <w:szCs w:val="28"/>
          <w:lang w:eastAsia="uk-UA"/>
        </w:rPr>
        <w:t xml:space="preserve"> не прогнозується.</w:t>
      </w:r>
    </w:p>
    <w:p w:rsidR="0016245F" w:rsidRPr="0016245F" w:rsidRDefault="0016245F" w:rsidP="00AD3DEB">
      <w:pPr>
        <w:tabs>
          <w:tab w:val="left" w:pos="4253"/>
        </w:tabs>
        <w:spacing w:after="0" w:line="240" w:lineRule="auto"/>
        <w:ind w:firstLine="567"/>
        <w:jc w:val="center"/>
        <w:rPr>
          <w:rFonts w:ascii="Times New Roman" w:eastAsia="Times New Roman" w:hAnsi="Times New Roman" w:cs="Times New Roman"/>
          <w:b/>
          <w:bCs/>
          <w:color w:val="000000"/>
          <w:sz w:val="28"/>
          <w:szCs w:val="24"/>
        </w:rPr>
      </w:pPr>
    </w:p>
    <w:p w:rsidR="0016245F" w:rsidRPr="0016245F" w:rsidRDefault="0016245F" w:rsidP="00AD3DEB">
      <w:pPr>
        <w:tabs>
          <w:tab w:val="left" w:pos="4253"/>
        </w:tabs>
        <w:spacing w:after="0" w:line="240" w:lineRule="auto"/>
        <w:ind w:firstLine="567"/>
        <w:jc w:val="center"/>
        <w:rPr>
          <w:rFonts w:ascii="Times New Roman" w:eastAsia="Times New Roman" w:hAnsi="Times New Roman" w:cs="Times New Roman"/>
          <w:b/>
          <w:bCs/>
          <w:color w:val="000000"/>
          <w:sz w:val="28"/>
          <w:szCs w:val="24"/>
        </w:rPr>
      </w:pPr>
      <w:r w:rsidRPr="0016245F">
        <w:rPr>
          <w:rFonts w:ascii="Times New Roman" w:eastAsia="Times New Roman" w:hAnsi="Times New Roman" w:cs="Times New Roman"/>
          <w:b/>
          <w:bCs/>
          <w:color w:val="000000"/>
          <w:sz w:val="28"/>
          <w:szCs w:val="24"/>
          <w:lang w:val="en-US"/>
        </w:rPr>
        <w:t>V</w:t>
      </w:r>
      <w:r w:rsidRPr="0016245F">
        <w:rPr>
          <w:rFonts w:ascii="Times New Roman" w:eastAsia="Times New Roman" w:hAnsi="Times New Roman" w:cs="Times New Roman"/>
          <w:b/>
          <w:bCs/>
          <w:color w:val="000000"/>
          <w:sz w:val="28"/>
          <w:szCs w:val="24"/>
        </w:rPr>
        <w:t>І</w:t>
      </w:r>
      <w:r w:rsidR="00625FE2">
        <w:rPr>
          <w:rFonts w:ascii="Times New Roman" w:eastAsia="Times New Roman" w:hAnsi="Times New Roman" w:cs="Times New Roman"/>
          <w:b/>
          <w:bCs/>
          <w:color w:val="000000"/>
          <w:sz w:val="28"/>
          <w:szCs w:val="24"/>
        </w:rPr>
        <w:t>.</w:t>
      </w:r>
      <w:r w:rsidRPr="0016245F">
        <w:rPr>
          <w:rFonts w:ascii="Times New Roman" w:eastAsia="Times New Roman" w:hAnsi="Times New Roman" w:cs="Times New Roman"/>
          <w:b/>
          <w:bCs/>
          <w:color w:val="000000"/>
          <w:sz w:val="28"/>
          <w:szCs w:val="24"/>
        </w:rPr>
        <w:t xml:space="preserve"> Оцінка виконання вимог регуляторного </w:t>
      </w:r>
      <w:proofErr w:type="spellStart"/>
      <w:r w:rsidRPr="0016245F">
        <w:rPr>
          <w:rFonts w:ascii="Times New Roman" w:eastAsia="Times New Roman" w:hAnsi="Times New Roman" w:cs="Times New Roman"/>
          <w:b/>
          <w:bCs/>
          <w:color w:val="000000"/>
          <w:sz w:val="28"/>
          <w:szCs w:val="24"/>
        </w:rPr>
        <w:t>акта</w:t>
      </w:r>
      <w:proofErr w:type="spellEnd"/>
      <w:r w:rsidRPr="0016245F">
        <w:rPr>
          <w:rFonts w:ascii="Times New Roman" w:eastAsia="Times New Roman" w:hAnsi="Times New Roman" w:cs="Times New Roman"/>
          <w:b/>
          <w:bCs/>
          <w:color w:val="000000"/>
          <w:sz w:val="28"/>
          <w:szCs w:val="24"/>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16245F" w:rsidRPr="0016245F" w:rsidRDefault="0016245F" w:rsidP="00AD3DEB">
      <w:pPr>
        <w:tabs>
          <w:tab w:val="num" w:pos="0"/>
        </w:tabs>
        <w:spacing w:after="0" w:line="480" w:lineRule="auto"/>
        <w:ind w:firstLine="567"/>
        <w:rPr>
          <w:rFonts w:ascii="Times New Roman" w:eastAsia="Times New Roman" w:hAnsi="Times New Roman" w:cs="Times New Roman"/>
          <w:b/>
          <w:color w:val="FF0000"/>
          <w:sz w:val="16"/>
          <w:szCs w:val="24"/>
          <w:lang w:eastAsia="uk-UA"/>
        </w:rPr>
      </w:pPr>
    </w:p>
    <w:p w:rsidR="0016245F" w:rsidRDefault="0077312B" w:rsidP="00AD3DEB">
      <w:pPr>
        <w:autoSpaceDE w:val="0"/>
        <w:autoSpaceDN w:val="0"/>
        <w:adjustRightInd w:val="0"/>
        <w:spacing w:after="0" w:line="240" w:lineRule="auto"/>
        <w:ind w:firstLine="567"/>
        <w:jc w:val="both"/>
        <w:rPr>
          <w:rFonts w:ascii="Times New Roman" w:eastAsia="Times New Roman" w:hAnsi="Times New Roman" w:cs="Times New Roman"/>
          <w:bCs/>
          <w:sz w:val="28"/>
          <w:szCs w:val="28"/>
          <w:shd w:val="clear" w:color="auto" w:fill="FFFFFF"/>
          <w:lang w:eastAsia="uk-UA"/>
        </w:rPr>
      </w:pPr>
      <w:bookmarkStart w:id="4" w:name="n130"/>
      <w:bookmarkEnd w:id="4"/>
      <w:r>
        <w:rPr>
          <w:rFonts w:ascii="Times New Roman" w:eastAsia="Times New Roman" w:hAnsi="Times New Roman" w:cs="Times New Roman"/>
          <w:bCs/>
          <w:sz w:val="28"/>
          <w:szCs w:val="28"/>
          <w:shd w:val="clear" w:color="auto" w:fill="FFFFFF"/>
          <w:lang w:eastAsia="uk-UA"/>
        </w:rPr>
        <w:t>Реалізація наказу не передбачає додаткових фінансових витрат.</w:t>
      </w:r>
    </w:p>
    <w:p w:rsidR="00A8711A" w:rsidRPr="002B5091" w:rsidRDefault="00A8711A" w:rsidP="00AD3DEB">
      <w:pPr>
        <w:pStyle w:val="ac"/>
        <w:spacing w:after="0" w:line="240" w:lineRule="auto"/>
        <w:ind w:left="0" w:firstLine="567"/>
        <w:contextualSpacing w:val="0"/>
        <w:jc w:val="both"/>
        <w:rPr>
          <w:rFonts w:ascii="Times New Roman" w:hAnsi="Times New Roman"/>
          <w:sz w:val="28"/>
          <w:szCs w:val="28"/>
          <w:lang w:val="uk-UA"/>
        </w:rPr>
      </w:pPr>
      <w:r w:rsidRPr="002B5091">
        <w:rPr>
          <w:rFonts w:ascii="Times New Roman" w:hAnsi="Times New Roman"/>
          <w:sz w:val="28"/>
          <w:szCs w:val="28"/>
          <w:lang w:val="uk-UA"/>
        </w:rPr>
        <w:t xml:space="preserve">Оцінка можливості впровадження </w:t>
      </w:r>
      <w:proofErr w:type="spellStart"/>
      <w:r w:rsidRPr="002B5091">
        <w:rPr>
          <w:rFonts w:ascii="Times New Roman" w:hAnsi="Times New Roman"/>
          <w:sz w:val="28"/>
          <w:szCs w:val="28"/>
          <w:lang w:val="uk-UA"/>
        </w:rPr>
        <w:t>акта</w:t>
      </w:r>
      <w:proofErr w:type="spellEnd"/>
      <w:r w:rsidRPr="002B5091">
        <w:rPr>
          <w:rFonts w:ascii="Times New Roman" w:hAnsi="Times New Roman"/>
          <w:sz w:val="28"/>
          <w:szCs w:val="28"/>
          <w:lang w:val="uk-UA"/>
        </w:rPr>
        <w:t xml:space="preserve"> та виконання вимог </w:t>
      </w:r>
      <w:proofErr w:type="spellStart"/>
      <w:r w:rsidRPr="002B5091">
        <w:rPr>
          <w:rFonts w:ascii="Times New Roman" w:hAnsi="Times New Roman"/>
          <w:sz w:val="28"/>
          <w:szCs w:val="28"/>
          <w:lang w:val="uk-UA"/>
        </w:rPr>
        <w:t>акта</w:t>
      </w:r>
      <w:proofErr w:type="spellEnd"/>
      <w:r w:rsidRPr="002B5091">
        <w:rPr>
          <w:rFonts w:ascii="Times New Roman" w:hAnsi="Times New Roman"/>
          <w:sz w:val="28"/>
          <w:szCs w:val="28"/>
          <w:lang w:val="uk-UA"/>
        </w:rPr>
        <w:t xml:space="preserve"> суб’єктами господарювання висока.</w:t>
      </w:r>
    </w:p>
    <w:p w:rsidR="006B798C" w:rsidRPr="006B798C" w:rsidRDefault="006B798C" w:rsidP="00AD3DEB">
      <w:pPr>
        <w:autoSpaceDE w:val="0"/>
        <w:autoSpaceDN w:val="0"/>
        <w:adjustRightInd w:val="0"/>
        <w:spacing w:after="0" w:line="240" w:lineRule="auto"/>
        <w:ind w:firstLine="567"/>
        <w:jc w:val="both"/>
        <w:rPr>
          <w:rFonts w:ascii="Times New Roman" w:eastAsia="Times New Roman" w:hAnsi="Times New Roman" w:cs="Times New Roman"/>
          <w:bCs/>
          <w:sz w:val="28"/>
          <w:szCs w:val="28"/>
          <w:shd w:val="clear" w:color="auto" w:fill="FFFFFF"/>
          <w:lang w:eastAsia="uk-UA"/>
        </w:rPr>
      </w:pPr>
      <w:r w:rsidRPr="006B798C">
        <w:rPr>
          <w:rFonts w:ascii="Times New Roman" w:eastAsia="Times New Roman" w:hAnsi="Times New Roman" w:cs="Times New Roman"/>
          <w:bCs/>
          <w:sz w:val="28"/>
          <w:szCs w:val="28"/>
          <w:shd w:val="clear" w:color="auto" w:fill="FFFFFF"/>
          <w:lang w:eastAsia="uk-UA"/>
        </w:rPr>
        <w:t xml:space="preserve">Здійснено розрахунок витрат на виконання вимог регуляторного </w:t>
      </w:r>
      <w:proofErr w:type="spellStart"/>
      <w:r w:rsidRPr="006B798C">
        <w:rPr>
          <w:rFonts w:ascii="Times New Roman" w:eastAsia="Times New Roman" w:hAnsi="Times New Roman" w:cs="Times New Roman"/>
          <w:bCs/>
          <w:sz w:val="28"/>
          <w:szCs w:val="28"/>
          <w:shd w:val="clear" w:color="auto" w:fill="FFFFFF"/>
          <w:lang w:eastAsia="uk-UA"/>
        </w:rPr>
        <w:t>акта</w:t>
      </w:r>
      <w:proofErr w:type="spellEnd"/>
      <w:r w:rsidRPr="006B798C">
        <w:rPr>
          <w:rFonts w:ascii="Times New Roman" w:eastAsia="Times New Roman" w:hAnsi="Times New Roman" w:cs="Times New Roman"/>
          <w:bCs/>
          <w:sz w:val="28"/>
          <w:szCs w:val="28"/>
          <w:shd w:val="clear" w:color="auto" w:fill="FFFFFF"/>
          <w:lang w:eastAsia="uk-UA"/>
        </w:rPr>
        <w:t xml:space="preserve"> для органів виконавчої влади згідно з додатком 3 до Методики проведення аналізу впливу регуляторного </w:t>
      </w:r>
      <w:proofErr w:type="spellStart"/>
      <w:r w:rsidRPr="006B798C">
        <w:rPr>
          <w:rFonts w:ascii="Times New Roman" w:eastAsia="Times New Roman" w:hAnsi="Times New Roman" w:cs="Times New Roman"/>
          <w:bCs/>
          <w:sz w:val="28"/>
          <w:szCs w:val="28"/>
          <w:shd w:val="clear" w:color="auto" w:fill="FFFFFF"/>
          <w:lang w:eastAsia="uk-UA"/>
        </w:rPr>
        <w:t>акта</w:t>
      </w:r>
      <w:proofErr w:type="spellEnd"/>
      <w:r w:rsidRPr="006B798C">
        <w:rPr>
          <w:rFonts w:ascii="Times New Roman" w:eastAsia="Times New Roman" w:hAnsi="Times New Roman" w:cs="Times New Roman"/>
          <w:bCs/>
          <w:sz w:val="28"/>
          <w:szCs w:val="28"/>
          <w:shd w:val="clear" w:color="auto" w:fill="FFFFFF"/>
          <w:lang w:eastAsia="uk-UA"/>
        </w:rPr>
        <w:t>.</w:t>
      </w:r>
    </w:p>
    <w:p w:rsidR="006B798C" w:rsidRPr="006B798C" w:rsidRDefault="006B798C" w:rsidP="00AD3DEB">
      <w:pPr>
        <w:spacing w:before="100" w:beforeAutospacing="1" w:after="100" w:afterAutospacing="1" w:line="240" w:lineRule="auto"/>
        <w:ind w:firstLine="567"/>
        <w:jc w:val="center"/>
        <w:rPr>
          <w:rFonts w:ascii="Times New Roman" w:eastAsia="Times New Roman" w:hAnsi="Times New Roman" w:cs="Times New Roman"/>
          <w:b/>
          <w:sz w:val="28"/>
          <w:szCs w:val="28"/>
          <w:lang w:val="ru-RU" w:eastAsia="ru-RU"/>
        </w:rPr>
      </w:pPr>
      <w:r w:rsidRPr="006B798C">
        <w:rPr>
          <w:rFonts w:ascii="Times New Roman" w:eastAsia="Times New Roman" w:hAnsi="Times New Roman" w:cs="Times New Roman"/>
          <w:b/>
          <w:sz w:val="28"/>
          <w:szCs w:val="28"/>
          <w:lang w:val="ru-RU" w:eastAsia="ru-RU"/>
        </w:rPr>
        <w:t xml:space="preserve">БЮДЖЕТНІ ВИТРАТИ </w:t>
      </w:r>
      <w:r w:rsidRPr="006B798C">
        <w:rPr>
          <w:rFonts w:ascii="Times New Roman" w:eastAsia="Times New Roman" w:hAnsi="Times New Roman" w:cs="Times New Roman"/>
          <w:b/>
          <w:sz w:val="28"/>
          <w:szCs w:val="28"/>
          <w:lang w:val="ru-RU" w:eastAsia="ru-RU"/>
        </w:rPr>
        <w:br/>
        <w:t xml:space="preserve">на </w:t>
      </w:r>
      <w:proofErr w:type="spellStart"/>
      <w:r w:rsidRPr="006B798C">
        <w:rPr>
          <w:rFonts w:ascii="Times New Roman" w:eastAsia="Times New Roman" w:hAnsi="Times New Roman" w:cs="Times New Roman"/>
          <w:b/>
          <w:sz w:val="28"/>
          <w:szCs w:val="28"/>
          <w:lang w:val="ru-RU" w:eastAsia="ru-RU"/>
        </w:rPr>
        <w:t>адміністрування</w:t>
      </w:r>
      <w:proofErr w:type="spellEnd"/>
      <w:r w:rsidR="00934643">
        <w:rPr>
          <w:rFonts w:ascii="Times New Roman" w:eastAsia="Times New Roman" w:hAnsi="Times New Roman" w:cs="Times New Roman"/>
          <w:b/>
          <w:sz w:val="28"/>
          <w:szCs w:val="28"/>
          <w:lang w:val="ru-RU" w:eastAsia="ru-RU"/>
        </w:rPr>
        <w:t xml:space="preserve"> </w:t>
      </w:r>
      <w:proofErr w:type="spellStart"/>
      <w:r w:rsidRPr="006B798C">
        <w:rPr>
          <w:rFonts w:ascii="Times New Roman" w:eastAsia="Times New Roman" w:hAnsi="Times New Roman" w:cs="Times New Roman"/>
          <w:b/>
          <w:sz w:val="28"/>
          <w:szCs w:val="28"/>
          <w:lang w:val="ru-RU" w:eastAsia="ru-RU"/>
        </w:rPr>
        <w:t>регулювання</w:t>
      </w:r>
      <w:proofErr w:type="spellEnd"/>
      <w:r w:rsidRPr="006B798C">
        <w:rPr>
          <w:rFonts w:ascii="Times New Roman" w:eastAsia="Times New Roman" w:hAnsi="Times New Roman" w:cs="Times New Roman"/>
          <w:b/>
          <w:sz w:val="28"/>
          <w:szCs w:val="28"/>
          <w:lang w:val="ru-RU" w:eastAsia="ru-RU"/>
        </w:rPr>
        <w:t xml:space="preserve"> для </w:t>
      </w:r>
      <w:proofErr w:type="spellStart"/>
      <w:r w:rsidRPr="006B798C">
        <w:rPr>
          <w:rFonts w:ascii="Times New Roman" w:eastAsia="Times New Roman" w:hAnsi="Times New Roman" w:cs="Times New Roman"/>
          <w:b/>
          <w:sz w:val="28"/>
          <w:szCs w:val="28"/>
          <w:lang w:val="ru-RU" w:eastAsia="ru-RU"/>
        </w:rPr>
        <w:t>суб’єктів</w:t>
      </w:r>
      <w:proofErr w:type="spellEnd"/>
      <w:r w:rsidRPr="006B798C">
        <w:rPr>
          <w:rFonts w:ascii="Times New Roman" w:eastAsia="Times New Roman" w:hAnsi="Times New Roman" w:cs="Times New Roman"/>
          <w:b/>
          <w:sz w:val="28"/>
          <w:szCs w:val="28"/>
          <w:lang w:val="ru-RU" w:eastAsia="ru-RU"/>
        </w:rPr>
        <w:t xml:space="preserve"> великого і </w:t>
      </w:r>
      <w:proofErr w:type="spellStart"/>
      <w:r w:rsidRPr="006B798C">
        <w:rPr>
          <w:rFonts w:ascii="Times New Roman" w:eastAsia="Times New Roman" w:hAnsi="Times New Roman" w:cs="Times New Roman"/>
          <w:b/>
          <w:sz w:val="28"/>
          <w:szCs w:val="28"/>
          <w:lang w:val="ru-RU" w:eastAsia="ru-RU"/>
        </w:rPr>
        <w:t>середнього</w:t>
      </w:r>
      <w:proofErr w:type="spellEnd"/>
      <w:r w:rsidR="007420CA">
        <w:rPr>
          <w:rFonts w:ascii="Times New Roman" w:eastAsia="Times New Roman" w:hAnsi="Times New Roman" w:cs="Times New Roman"/>
          <w:b/>
          <w:sz w:val="28"/>
          <w:szCs w:val="28"/>
          <w:lang w:val="ru-RU" w:eastAsia="ru-RU"/>
        </w:rPr>
        <w:t xml:space="preserve"> </w:t>
      </w:r>
      <w:proofErr w:type="spellStart"/>
      <w:r w:rsidRPr="006B798C">
        <w:rPr>
          <w:rFonts w:ascii="Times New Roman" w:eastAsia="Times New Roman" w:hAnsi="Times New Roman" w:cs="Times New Roman"/>
          <w:b/>
          <w:sz w:val="28"/>
          <w:szCs w:val="28"/>
          <w:lang w:val="ru-RU" w:eastAsia="ru-RU"/>
        </w:rPr>
        <w:t>підприємництва</w:t>
      </w:r>
      <w:proofErr w:type="spellEnd"/>
    </w:p>
    <w:p w:rsidR="006B798C" w:rsidRPr="006B798C" w:rsidRDefault="006B798C" w:rsidP="00AD3DEB">
      <w:pPr>
        <w:spacing w:before="100" w:beforeAutospacing="1" w:after="100" w:afterAutospacing="1" w:line="240" w:lineRule="auto"/>
        <w:ind w:firstLine="567"/>
        <w:jc w:val="center"/>
        <w:rPr>
          <w:rFonts w:ascii="Times New Roman" w:eastAsia="Times New Roman" w:hAnsi="Times New Roman" w:cs="Times New Roman"/>
          <w:sz w:val="28"/>
          <w:szCs w:val="28"/>
          <w:lang w:val="ru-RU" w:eastAsia="ru-RU"/>
        </w:rPr>
      </w:pPr>
      <w:bookmarkStart w:id="5" w:name="n191"/>
      <w:bookmarkEnd w:id="5"/>
      <w:proofErr w:type="spellStart"/>
      <w:r w:rsidRPr="006B798C">
        <w:rPr>
          <w:rFonts w:ascii="Times New Roman" w:eastAsia="Times New Roman" w:hAnsi="Times New Roman" w:cs="Times New Roman"/>
          <w:sz w:val="28"/>
          <w:szCs w:val="28"/>
          <w:lang w:val="ru-RU" w:eastAsia="ru-RU"/>
        </w:rPr>
        <w:t>Розрахунок</w:t>
      </w:r>
      <w:proofErr w:type="spellEnd"/>
      <w:r w:rsidR="007420CA">
        <w:rPr>
          <w:rFonts w:ascii="Times New Roman" w:eastAsia="Times New Roman" w:hAnsi="Times New Roman" w:cs="Times New Roman"/>
          <w:sz w:val="28"/>
          <w:szCs w:val="28"/>
          <w:lang w:val="ru-RU" w:eastAsia="ru-RU"/>
        </w:rPr>
        <w:t xml:space="preserve"> </w:t>
      </w:r>
      <w:proofErr w:type="spellStart"/>
      <w:r w:rsidRPr="006B798C">
        <w:rPr>
          <w:rFonts w:ascii="Times New Roman" w:eastAsia="Times New Roman" w:hAnsi="Times New Roman" w:cs="Times New Roman"/>
          <w:sz w:val="28"/>
          <w:szCs w:val="28"/>
          <w:lang w:val="ru-RU" w:eastAsia="ru-RU"/>
        </w:rPr>
        <w:t>витрат</w:t>
      </w:r>
      <w:proofErr w:type="spellEnd"/>
      <w:r w:rsidRPr="006B798C">
        <w:rPr>
          <w:rFonts w:ascii="Times New Roman" w:eastAsia="Times New Roman" w:hAnsi="Times New Roman" w:cs="Times New Roman"/>
          <w:sz w:val="28"/>
          <w:szCs w:val="28"/>
          <w:lang w:val="ru-RU" w:eastAsia="ru-RU"/>
        </w:rPr>
        <w:t xml:space="preserve"> на </w:t>
      </w:r>
      <w:proofErr w:type="spellStart"/>
      <w:r w:rsidRPr="006B798C">
        <w:rPr>
          <w:rFonts w:ascii="Times New Roman" w:eastAsia="Times New Roman" w:hAnsi="Times New Roman" w:cs="Times New Roman"/>
          <w:sz w:val="28"/>
          <w:szCs w:val="28"/>
          <w:lang w:val="ru-RU" w:eastAsia="ru-RU"/>
        </w:rPr>
        <w:t>адміністрування</w:t>
      </w:r>
      <w:proofErr w:type="spellEnd"/>
      <w:r w:rsidR="007420CA">
        <w:rPr>
          <w:rFonts w:ascii="Times New Roman" w:eastAsia="Times New Roman" w:hAnsi="Times New Roman" w:cs="Times New Roman"/>
          <w:sz w:val="28"/>
          <w:szCs w:val="28"/>
          <w:lang w:val="ru-RU" w:eastAsia="ru-RU"/>
        </w:rPr>
        <w:t xml:space="preserve"> </w:t>
      </w:r>
      <w:proofErr w:type="spellStart"/>
      <w:r w:rsidRPr="006B798C">
        <w:rPr>
          <w:rFonts w:ascii="Times New Roman" w:eastAsia="Times New Roman" w:hAnsi="Times New Roman" w:cs="Times New Roman"/>
          <w:sz w:val="28"/>
          <w:szCs w:val="28"/>
          <w:lang w:val="ru-RU" w:eastAsia="ru-RU"/>
        </w:rPr>
        <w:t>регулювання</w:t>
      </w:r>
      <w:proofErr w:type="spellEnd"/>
      <w:r w:rsidR="007420CA">
        <w:rPr>
          <w:rFonts w:ascii="Times New Roman" w:eastAsia="Times New Roman" w:hAnsi="Times New Roman" w:cs="Times New Roman"/>
          <w:sz w:val="28"/>
          <w:szCs w:val="28"/>
          <w:lang w:val="ru-RU" w:eastAsia="ru-RU"/>
        </w:rPr>
        <w:t xml:space="preserve"> </w:t>
      </w:r>
      <w:proofErr w:type="spellStart"/>
      <w:r w:rsidRPr="006B798C">
        <w:rPr>
          <w:rFonts w:ascii="Times New Roman" w:eastAsia="Times New Roman" w:hAnsi="Times New Roman" w:cs="Times New Roman"/>
          <w:sz w:val="28"/>
          <w:szCs w:val="28"/>
          <w:lang w:val="ru-RU" w:eastAsia="ru-RU"/>
        </w:rPr>
        <w:t>здійснюється</w:t>
      </w:r>
      <w:proofErr w:type="spellEnd"/>
      <w:r w:rsidR="007420CA">
        <w:rPr>
          <w:rFonts w:ascii="Times New Roman" w:eastAsia="Times New Roman" w:hAnsi="Times New Roman" w:cs="Times New Roman"/>
          <w:sz w:val="28"/>
          <w:szCs w:val="28"/>
          <w:lang w:val="ru-RU" w:eastAsia="ru-RU"/>
        </w:rPr>
        <w:t xml:space="preserve"> </w:t>
      </w:r>
      <w:proofErr w:type="spellStart"/>
      <w:r w:rsidRPr="006B798C">
        <w:rPr>
          <w:rFonts w:ascii="Times New Roman" w:eastAsia="Times New Roman" w:hAnsi="Times New Roman" w:cs="Times New Roman"/>
          <w:sz w:val="28"/>
          <w:szCs w:val="28"/>
          <w:lang w:val="ru-RU" w:eastAsia="ru-RU"/>
        </w:rPr>
        <w:t>окремо</w:t>
      </w:r>
      <w:proofErr w:type="spellEnd"/>
      <w:r w:rsidRPr="006B798C">
        <w:rPr>
          <w:rFonts w:ascii="Times New Roman" w:eastAsia="Times New Roman" w:hAnsi="Times New Roman" w:cs="Times New Roman"/>
          <w:sz w:val="28"/>
          <w:szCs w:val="28"/>
          <w:lang w:val="ru-RU" w:eastAsia="ru-RU"/>
        </w:rPr>
        <w:t xml:space="preserve"> для кожного </w:t>
      </w:r>
      <w:proofErr w:type="spellStart"/>
      <w:r w:rsidRPr="006B798C">
        <w:rPr>
          <w:rFonts w:ascii="Times New Roman" w:eastAsia="Times New Roman" w:hAnsi="Times New Roman" w:cs="Times New Roman"/>
          <w:sz w:val="28"/>
          <w:szCs w:val="28"/>
          <w:lang w:val="ru-RU" w:eastAsia="ru-RU"/>
        </w:rPr>
        <w:t>відповідного</w:t>
      </w:r>
      <w:proofErr w:type="spellEnd"/>
      <w:r w:rsidRPr="006B798C">
        <w:rPr>
          <w:rFonts w:ascii="Times New Roman" w:eastAsia="Times New Roman" w:hAnsi="Times New Roman" w:cs="Times New Roman"/>
          <w:sz w:val="28"/>
          <w:szCs w:val="28"/>
          <w:lang w:val="ru-RU" w:eastAsia="ru-RU"/>
        </w:rPr>
        <w:t xml:space="preserve"> органу </w:t>
      </w:r>
      <w:proofErr w:type="spellStart"/>
      <w:r w:rsidRPr="006B798C">
        <w:rPr>
          <w:rFonts w:ascii="Times New Roman" w:eastAsia="Times New Roman" w:hAnsi="Times New Roman" w:cs="Times New Roman"/>
          <w:sz w:val="28"/>
          <w:szCs w:val="28"/>
          <w:lang w:val="ru-RU" w:eastAsia="ru-RU"/>
        </w:rPr>
        <w:t>державної</w:t>
      </w:r>
      <w:proofErr w:type="spellEnd"/>
      <w:r w:rsidR="007420CA">
        <w:rPr>
          <w:rFonts w:ascii="Times New Roman" w:eastAsia="Times New Roman" w:hAnsi="Times New Roman" w:cs="Times New Roman"/>
          <w:sz w:val="28"/>
          <w:szCs w:val="28"/>
          <w:lang w:val="ru-RU" w:eastAsia="ru-RU"/>
        </w:rPr>
        <w:t xml:space="preserve"> </w:t>
      </w:r>
      <w:proofErr w:type="spellStart"/>
      <w:r w:rsidRPr="006B798C">
        <w:rPr>
          <w:rFonts w:ascii="Times New Roman" w:eastAsia="Times New Roman" w:hAnsi="Times New Roman" w:cs="Times New Roman"/>
          <w:sz w:val="28"/>
          <w:szCs w:val="28"/>
          <w:lang w:val="ru-RU" w:eastAsia="ru-RU"/>
        </w:rPr>
        <w:t>влади</w:t>
      </w:r>
      <w:proofErr w:type="spellEnd"/>
      <w:r w:rsidR="007420CA">
        <w:rPr>
          <w:rFonts w:ascii="Times New Roman" w:eastAsia="Times New Roman" w:hAnsi="Times New Roman" w:cs="Times New Roman"/>
          <w:sz w:val="28"/>
          <w:szCs w:val="28"/>
          <w:lang w:val="ru-RU" w:eastAsia="ru-RU"/>
        </w:rPr>
        <w:t xml:space="preserve"> </w:t>
      </w:r>
      <w:proofErr w:type="spellStart"/>
      <w:r w:rsidRPr="006B798C">
        <w:rPr>
          <w:rFonts w:ascii="Times New Roman" w:eastAsia="Times New Roman" w:hAnsi="Times New Roman" w:cs="Times New Roman"/>
          <w:sz w:val="28"/>
          <w:szCs w:val="28"/>
          <w:lang w:val="ru-RU" w:eastAsia="ru-RU"/>
        </w:rPr>
        <w:t>чи</w:t>
      </w:r>
      <w:proofErr w:type="spellEnd"/>
      <w:r w:rsidRPr="006B798C">
        <w:rPr>
          <w:rFonts w:ascii="Times New Roman" w:eastAsia="Times New Roman" w:hAnsi="Times New Roman" w:cs="Times New Roman"/>
          <w:sz w:val="28"/>
          <w:szCs w:val="28"/>
          <w:lang w:val="ru-RU" w:eastAsia="ru-RU"/>
        </w:rPr>
        <w:t xml:space="preserve"> органу </w:t>
      </w:r>
      <w:proofErr w:type="spellStart"/>
      <w:r w:rsidRPr="006B798C">
        <w:rPr>
          <w:rFonts w:ascii="Times New Roman" w:eastAsia="Times New Roman" w:hAnsi="Times New Roman" w:cs="Times New Roman"/>
          <w:sz w:val="28"/>
          <w:szCs w:val="28"/>
          <w:lang w:val="ru-RU" w:eastAsia="ru-RU"/>
        </w:rPr>
        <w:t>місцевого</w:t>
      </w:r>
      <w:proofErr w:type="spellEnd"/>
      <w:r w:rsidR="007420CA">
        <w:rPr>
          <w:rFonts w:ascii="Times New Roman" w:eastAsia="Times New Roman" w:hAnsi="Times New Roman" w:cs="Times New Roman"/>
          <w:sz w:val="28"/>
          <w:szCs w:val="28"/>
          <w:lang w:val="ru-RU" w:eastAsia="ru-RU"/>
        </w:rPr>
        <w:t xml:space="preserve"> </w:t>
      </w:r>
      <w:proofErr w:type="spellStart"/>
      <w:r w:rsidRPr="006B798C">
        <w:rPr>
          <w:rFonts w:ascii="Times New Roman" w:eastAsia="Times New Roman" w:hAnsi="Times New Roman" w:cs="Times New Roman"/>
          <w:sz w:val="28"/>
          <w:szCs w:val="28"/>
          <w:lang w:val="ru-RU" w:eastAsia="ru-RU"/>
        </w:rPr>
        <w:t>самоврядування</w:t>
      </w:r>
      <w:proofErr w:type="spellEnd"/>
      <w:r w:rsidRPr="006B798C">
        <w:rPr>
          <w:rFonts w:ascii="Times New Roman" w:eastAsia="Times New Roman" w:hAnsi="Times New Roman" w:cs="Times New Roman"/>
          <w:sz w:val="28"/>
          <w:szCs w:val="28"/>
          <w:lang w:val="ru-RU" w:eastAsia="ru-RU"/>
        </w:rPr>
        <w:t xml:space="preserve">, </w:t>
      </w:r>
      <w:proofErr w:type="spellStart"/>
      <w:r w:rsidRPr="006B798C">
        <w:rPr>
          <w:rFonts w:ascii="Times New Roman" w:eastAsia="Times New Roman" w:hAnsi="Times New Roman" w:cs="Times New Roman"/>
          <w:sz w:val="28"/>
          <w:szCs w:val="28"/>
          <w:lang w:val="ru-RU" w:eastAsia="ru-RU"/>
        </w:rPr>
        <w:t>що</w:t>
      </w:r>
      <w:proofErr w:type="spellEnd"/>
      <w:r w:rsidR="007420CA">
        <w:rPr>
          <w:rFonts w:ascii="Times New Roman" w:eastAsia="Times New Roman" w:hAnsi="Times New Roman" w:cs="Times New Roman"/>
          <w:sz w:val="28"/>
          <w:szCs w:val="28"/>
          <w:lang w:val="ru-RU" w:eastAsia="ru-RU"/>
        </w:rPr>
        <w:t xml:space="preserve"> </w:t>
      </w:r>
      <w:proofErr w:type="spellStart"/>
      <w:r w:rsidRPr="006B798C">
        <w:rPr>
          <w:rFonts w:ascii="Times New Roman" w:eastAsia="Times New Roman" w:hAnsi="Times New Roman" w:cs="Times New Roman"/>
          <w:sz w:val="28"/>
          <w:szCs w:val="28"/>
          <w:lang w:val="ru-RU" w:eastAsia="ru-RU"/>
        </w:rPr>
        <w:t>залучений</w:t>
      </w:r>
      <w:proofErr w:type="spellEnd"/>
      <w:r w:rsidRPr="006B798C">
        <w:rPr>
          <w:rFonts w:ascii="Times New Roman" w:eastAsia="Times New Roman" w:hAnsi="Times New Roman" w:cs="Times New Roman"/>
          <w:sz w:val="28"/>
          <w:szCs w:val="28"/>
          <w:lang w:val="ru-RU" w:eastAsia="ru-RU"/>
        </w:rPr>
        <w:t xml:space="preserve"> до </w:t>
      </w:r>
      <w:proofErr w:type="spellStart"/>
      <w:r w:rsidRPr="006B798C">
        <w:rPr>
          <w:rFonts w:ascii="Times New Roman" w:eastAsia="Times New Roman" w:hAnsi="Times New Roman" w:cs="Times New Roman"/>
          <w:sz w:val="28"/>
          <w:szCs w:val="28"/>
          <w:lang w:val="ru-RU" w:eastAsia="ru-RU"/>
        </w:rPr>
        <w:t>процесу</w:t>
      </w:r>
      <w:proofErr w:type="spellEnd"/>
      <w:r w:rsidR="007420CA">
        <w:rPr>
          <w:rFonts w:ascii="Times New Roman" w:eastAsia="Times New Roman" w:hAnsi="Times New Roman" w:cs="Times New Roman"/>
          <w:sz w:val="28"/>
          <w:szCs w:val="28"/>
          <w:lang w:val="ru-RU" w:eastAsia="ru-RU"/>
        </w:rPr>
        <w:t xml:space="preserve"> </w:t>
      </w:r>
      <w:proofErr w:type="spellStart"/>
      <w:r w:rsidR="007420CA">
        <w:rPr>
          <w:rFonts w:ascii="Times New Roman" w:eastAsia="Times New Roman" w:hAnsi="Times New Roman" w:cs="Times New Roman"/>
          <w:sz w:val="28"/>
          <w:szCs w:val="28"/>
          <w:lang w:val="ru-RU" w:eastAsia="ru-RU"/>
        </w:rPr>
        <w:t>регулювання</w:t>
      </w:r>
      <w:proofErr w:type="spellEnd"/>
    </w:p>
    <w:p w:rsidR="007420CA" w:rsidRPr="007420CA" w:rsidRDefault="007420CA" w:rsidP="00AD3DEB">
      <w:pPr>
        <w:spacing w:after="0" w:line="240" w:lineRule="auto"/>
        <w:ind w:firstLine="567"/>
        <w:jc w:val="both"/>
        <w:rPr>
          <w:rFonts w:ascii="Times New Roman" w:eastAsia="Times New Roman" w:hAnsi="Times New Roman" w:cs="Times New Roman"/>
          <w:sz w:val="28"/>
          <w:szCs w:val="28"/>
          <w:u w:val="single"/>
          <w:lang w:val="ru-RU" w:eastAsia="ru-RU"/>
        </w:rPr>
      </w:pPr>
      <w:bookmarkStart w:id="6" w:name="n192"/>
      <w:bookmarkEnd w:id="6"/>
      <w:proofErr w:type="spellStart"/>
      <w:r w:rsidRPr="007420CA">
        <w:rPr>
          <w:rFonts w:ascii="Times New Roman" w:eastAsia="Times New Roman" w:hAnsi="Times New Roman" w:cs="Times New Roman"/>
          <w:sz w:val="28"/>
          <w:szCs w:val="28"/>
          <w:lang w:val="ru-RU" w:eastAsia="ru-RU"/>
        </w:rPr>
        <w:t>Державний</w:t>
      </w:r>
      <w:proofErr w:type="spellEnd"/>
      <w:r w:rsidRPr="007420CA">
        <w:rPr>
          <w:rFonts w:ascii="Times New Roman" w:eastAsia="Times New Roman" w:hAnsi="Times New Roman" w:cs="Times New Roman"/>
          <w:sz w:val="28"/>
          <w:szCs w:val="28"/>
          <w:lang w:val="ru-RU" w:eastAsia="ru-RU"/>
        </w:rPr>
        <w:t xml:space="preserve"> орган, для </w:t>
      </w:r>
      <w:proofErr w:type="spellStart"/>
      <w:r w:rsidRPr="007420CA">
        <w:rPr>
          <w:rFonts w:ascii="Times New Roman" w:eastAsia="Times New Roman" w:hAnsi="Times New Roman" w:cs="Times New Roman"/>
          <w:sz w:val="28"/>
          <w:szCs w:val="28"/>
          <w:lang w:val="ru-RU" w:eastAsia="ru-RU"/>
        </w:rPr>
        <w:t>якого</w:t>
      </w:r>
      <w:proofErr w:type="spellEnd"/>
      <w:r w:rsidRPr="007420CA">
        <w:rPr>
          <w:rFonts w:ascii="Times New Roman" w:eastAsia="Times New Roman" w:hAnsi="Times New Roman" w:cs="Times New Roman"/>
          <w:sz w:val="28"/>
          <w:szCs w:val="28"/>
          <w:lang w:val="ru-RU" w:eastAsia="ru-RU"/>
        </w:rPr>
        <w:t xml:space="preserve"> </w:t>
      </w:r>
      <w:proofErr w:type="spellStart"/>
      <w:r w:rsidRPr="007420CA">
        <w:rPr>
          <w:rFonts w:ascii="Times New Roman" w:eastAsia="Times New Roman" w:hAnsi="Times New Roman" w:cs="Times New Roman"/>
          <w:sz w:val="28"/>
          <w:szCs w:val="28"/>
          <w:lang w:val="ru-RU" w:eastAsia="ru-RU"/>
        </w:rPr>
        <w:t>здійснюється</w:t>
      </w:r>
      <w:proofErr w:type="spellEnd"/>
      <w:r w:rsidRPr="007420CA">
        <w:rPr>
          <w:rFonts w:ascii="Times New Roman" w:eastAsia="Times New Roman" w:hAnsi="Times New Roman" w:cs="Times New Roman"/>
          <w:sz w:val="28"/>
          <w:szCs w:val="28"/>
          <w:lang w:val="ru-RU" w:eastAsia="ru-RU"/>
        </w:rPr>
        <w:t xml:space="preserve"> </w:t>
      </w:r>
      <w:proofErr w:type="spellStart"/>
      <w:r w:rsidRPr="007420CA">
        <w:rPr>
          <w:rFonts w:ascii="Times New Roman" w:eastAsia="Times New Roman" w:hAnsi="Times New Roman" w:cs="Times New Roman"/>
          <w:sz w:val="28"/>
          <w:szCs w:val="28"/>
          <w:lang w:val="ru-RU" w:eastAsia="ru-RU"/>
        </w:rPr>
        <w:t>розрахунок</w:t>
      </w:r>
      <w:proofErr w:type="spellEnd"/>
      <w:r w:rsidRPr="007420CA">
        <w:rPr>
          <w:rFonts w:ascii="Times New Roman" w:eastAsia="Times New Roman" w:hAnsi="Times New Roman" w:cs="Times New Roman"/>
          <w:sz w:val="28"/>
          <w:szCs w:val="28"/>
          <w:lang w:val="ru-RU" w:eastAsia="ru-RU"/>
        </w:rPr>
        <w:t xml:space="preserve"> </w:t>
      </w:r>
      <w:proofErr w:type="spellStart"/>
      <w:r w:rsidRPr="007420CA">
        <w:rPr>
          <w:rFonts w:ascii="Times New Roman" w:eastAsia="Times New Roman" w:hAnsi="Times New Roman" w:cs="Times New Roman"/>
          <w:sz w:val="28"/>
          <w:szCs w:val="28"/>
          <w:lang w:val="ru-RU" w:eastAsia="ru-RU"/>
        </w:rPr>
        <w:t>адміністрування</w:t>
      </w:r>
      <w:proofErr w:type="spellEnd"/>
      <w:r w:rsidRPr="007420CA">
        <w:rPr>
          <w:rFonts w:ascii="Times New Roman" w:eastAsia="Times New Roman" w:hAnsi="Times New Roman" w:cs="Times New Roman"/>
          <w:sz w:val="28"/>
          <w:szCs w:val="28"/>
          <w:lang w:val="ru-RU" w:eastAsia="ru-RU"/>
        </w:rPr>
        <w:t xml:space="preserve"> </w:t>
      </w:r>
      <w:proofErr w:type="spellStart"/>
      <w:r w:rsidRPr="007420CA">
        <w:rPr>
          <w:rFonts w:ascii="Times New Roman" w:eastAsia="Times New Roman" w:hAnsi="Times New Roman" w:cs="Times New Roman"/>
          <w:sz w:val="28"/>
          <w:szCs w:val="28"/>
          <w:lang w:val="ru-RU" w:eastAsia="ru-RU"/>
        </w:rPr>
        <w:t>регулювання</w:t>
      </w:r>
      <w:proofErr w:type="spellEnd"/>
      <w:r w:rsidRPr="007420CA">
        <w:rPr>
          <w:rFonts w:ascii="Times New Roman" w:eastAsia="Times New Roman" w:hAnsi="Times New Roman" w:cs="Times New Roman"/>
          <w:sz w:val="28"/>
          <w:szCs w:val="28"/>
          <w:lang w:val="ru-RU" w:eastAsia="ru-RU"/>
        </w:rPr>
        <w:t xml:space="preserve">: </w:t>
      </w:r>
      <w:proofErr w:type="spellStart"/>
      <w:r w:rsidRPr="007420CA">
        <w:rPr>
          <w:rFonts w:ascii="Times New Roman" w:eastAsia="Times New Roman" w:hAnsi="Times New Roman" w:cs="Times New Roman"/>
          <w:sz w:val="28"/>
          <w:szCs w:val="28"/>
          <w:u w:val="single"/>
          <w:lang w:val="ru-RU" w:eastAsia="ru-RU"/>
        </w:rPr>
        <w:t>Державна</w:t>
      </w:r>
      <w:proofErr w:type="spellEnd"/>
      <w:r w:rsidRPr="007420CA">
        <w:rPr>
          <w:rFonts w:ascii="Times New Roman" w:eastAsia="Times New Roman" w:hAnsi="Times New Roman" w:cs="Times New Roman"/>
          <w:sz w:val="28"/>
          <w:szCs w:val="28"/>
          <w:u w:val="single"/>
          <w:lang w:val="ru-RU" w:eastAsia="ru-RU"/>
        </w:rPr>
        <w:t xml:space="preserve"> </w:t>
      </w:r>
      <w:proofErr w:type="spellStart"/>
      <w:r w:rsidRPr="007420CA">
        <w:rPr>
          <w:rFonts w:ascii="Times New Roman" w:eastAsia="Times New Roman" w:hAnsi="Times New Roman" w:cs="Times New Roman"/>
          <w:sz w:val="28"/>
          <w:szCs w:val="28"/>
          <w:u w:val="single"/>
          <w:lang w:val="ru-RU" w:eastAsia="ru-RU"/>
        </w:rPr>
        <w:t>екологічна</w:t>
      </w:r>
      <w:proofErr w:type="spellEnd"/>
      <w:r w:rsidRPr="007420CA">
        <w:rPr>
          <w:rFonts w:ascii="Times New Roman" w:eastAsia="Times New Roman" w:hAnsi="Times New Roman" w:cs="Times New Roman"/>
          <w:sz w:val="28"/>
          <w:szCs w:val="28"/>
          <w:u w:val="single"/>
          <w:lang w:val="ru-RU" w:eastAsia="ru-RU"/>
        </w:rPr>
        <w:t xml:space="preserve"> </w:t>
      </w:r>
      <w:proofErr w:type="spellStart"/>
      <w:r w:rsidRPr="007420CA">
        <w:rPr>
          <w:rFonts w:ascii="Times New Roman" w:eastAsia="Times New Roman" w:hAnsi="Times New Roman" w:cs="Times New Roman"/>
          <w:sz w:val="28"/>
          <w:szCs w:val="28"/>
          <w:u w:val="single"/>
          <w:lang w:val="ru-RU" w:eastAsia="ru-RU"/>
        </w:rPr>
        <w:t>інспекція</w:t>
      </w:r>
      <w:proofErr w:type="spellEnd"/>
      <w:r w:rsidRPr="007420CA">
        <w:rPr>
          <w:rFonts w:ascii="Times New Roman" w:eastAsia="Times New Roman" w:hAnsi="Times New Roman" w:cs="Times New Roman"/>
          <w:sz w:val="28"/>
          <w:szCs w:val="28"/>
          <w:u w:val="single"/>
          <w:lang w:val="ru-RU" w:eastAsia="ru-RU"/>
        </w:rPr>
        <w:t xml:space="preserve"> </w:t>
      </w:r>
      <w:proofErr w:type="spellStart"/>
      <w:r w:rsidRPr="007420CA">
        <w:rPr>
          <w:rFonts w:ascii="Times New Roman" w:eastAsia="Times New Roman" w:hAnsi="Times New Roman" w:cs="Times New Roman"/>
          <w:sz w:val="28"/>
          <w:szCs w:val="28"/>
          <w:u w:val="single"/>
          <w:lang w:val="ru-RU" w:eastAsia="ru-RU"/>
        </w:rPr>
        <w:t>України</w:t>
      </w:r>
      <w:proofErr w:type="spellEnd"/>
      <w:r w:rsidRPr="007420CA">
        <w:rPr>
          <w:rFonts w:ascii="Times New Roman" w:eastAsia="Times New Roman" w:hAnsi="Times New Roman" w:cs="Times New Roman"/>
          <w:sz w:val="28"/>
          <w:szCs w:val="28"/>
          <w:u w:val="single"/>
          <w:lang w:val="ru-RU" w:eastAsia="ru-RU"/>
        </w:rPr>
        <w:t xml:space="preserve"> та </w:t>
      </w:r>
      <w:proofErr w:type="spellStart"/>
      <w:r w:rsidRPr="007420CA">
        <w:rPr>
          <w:rFonts w:ascii="Times New Roman" w:eastAsia="Times New Roman" w:hAnsi="Times New Roman" w:cs="Times New Roman"/>
          <w:sz w:val="28"/>
          <w:szCs w:val="28"/>
          <w:u w:val="single"/>
          <w:lang w:val="ru-RU" w:eastAsia="ru-RU"/>
        </w:rPr>
        <w:t>її</w:t>
      </w:r>
      <w:proofErr w:type="spellEnd"/>
      <w:r w:rsidRPr="007420CA">
        <w:rPr>
          <w:rFonts w:ascii="Times New Roman" w:eastAsia="Times New Roman" w:hAnsi="Times New Roman" w:cs="Times New Roman"/>
          <w:sz w:val="28"/>
          <w:szCs w:val="28"/>
          <w:u w:val="single"/>
          <w:lang w:val="ru-RU" w:eastAsia="ru-RU"/>
        </w:rPr>
        <w:t xml:space="preserve"> </w:t>
      </w:r>
      <w:proofErr w:type="spellStart"/>
      <w:r w:rsidRPr="007420CA">
        <w:rPr>
          <w:rFonts w:ascii="Times New Roman" w:eastAsia="Times New Roman" w:hAnsi="Times New Roman" w:cs="Times New Roman"/>
          <w:sz w:val="28"/>
          <w:szCs w:val="28"/>
          <w:u w:val="single"/>
          <w:lang w:val="ru-RU" w:eastAsia="ru-RU"/>
        </w:rPr>
        <w:t>територіальні</w:t>
      </w:r>
      <w:proofErr w:type="spellEnd"/>
      <w:r w:rsidRPr="007420CA">
        <w:rPr>
          <w:rFonts w:ascii="Times New Roman" w:eastAsia="Times New Roman" w:hAnsi="Times New Roman" w:cs="Times New Roman"/>
          <w:sz w:val="28"/>
          <w:szCs w:val="28"/>
          <w:u w:val="single"/>
          <w:lang w:val="ru-RU" w:eastAsia="ru-RU"/>
        </w:rPr>
        <w:t xml:space="preserve"> і </w:t>
      </w:r>
      <w:proofErr w:type="spellStart"/>
      <w:r w:rsidRPr="007420CA">
        <w:rPr>
          <w:rFonts w:ascii="Times New Roman" w:eastAsia="Times New Roman" w:hAnsi="Times New Roman" w:cs="Times New Roman"/>
          <w:sz w:val="28"/>
          <w:szCs w:val="28"/>
          <w:u w:val="single"/>
          <w:lang w:val="ru-RU" w:eastAsia="ru-RU"/>
        </w:rPr>
        <w:t>міжрегіональні</w:t>
      </w:r>
      <w:proofErr w:type="spellEnd"/>
      <w:r w:rsidRPr="007420CA">
        <w:rPr>
          <w:rFonts w:ascii="Times New Roman" w:eastAsia="Times New Roman" w:hAnsi="Times New Roman" w:cs="Times New Roman"/>
          <w:sz w:val="28"/>
          <w:szCs w:val="28"/>
          <w:u w:val="single"/>
          <w:lang w:val="ru-RU" w:eastAsia="ru-RU"/>
        </w:rPr>
        <w:t xml:space="preserve"> </w:t>
      </w:r>
      <w:proofErr w:type="spellStart"/>
      <w:r w:rsidRPr="007420CA">
        <w:rPr>
          <w:rFonts w:ascii="Times New Roman" w:eastAsia="Times New Roman" w:hAnsi="Times New Roman" w:cs="Times New Roman"/>
          <w:sz w:val="28"/>
          <w:szCs w:val="28"/>
          <w:u w:val="single"/>
          <w:lang w:val="ru-RU" w:eastAsia="ru-RU"/>
        </w:rPr>
        <w:t>територіальні</w:t>
      </w:r>
      <w:proofErr w:type="spellEnd"/>
      <w:r w:rsidRPr="007420CA">
        <w:rPr>
          <w:rFonts w:ascii="Times New Roman" w:eastAsia="Times New Roman" w:hAnsi="Times New Roman" w:cs="Times New Roman"/>
          <w:sz w:val="28"/>
          <w:szCs w:val="28"/>
          <w:u w:val="single"/>
          <w:lang w:val="ru-RU" w:eastAsia="ru-RU"/>
        </w:rPr>
        <w:t xml:space="preserve"> </w:t>
      </w:r>
      <w:proofErr w:type="spellStart"/>
      <w:r w:rsidRPr="007420CA">
        <w:rPr>
          <w:rFonts w:ascii="Times New Roman" w:eastAsia="Times New Roman" w:hAnsi="Times New Roman" w:cs="Times New Roman"/>
          <w:sz w:val="28"/>
          <w:szCs w:val="28"/>
          <w:u w:val="single"/>
          <w:lang w:val="ru-RU" w:eastAsia="ru-RU"/>
        </w:rPr>
        <w:t>органи</w:t>
      </w:r>
      <w:proofErr w:type="spellEnd"/>
      <w:r w:rsidRPr="007420CA">
        <w:rPr>
          <w:rFonts w:ascii="Times New Roman" w:eastAsia="Times New Roman" w:hAnsi="Times New Roman" w:cs="Times New Roman"/>
          <w:sz w:val="28"/>
          <w:szCs w:val="28"/>
          <w:u w:val="single"/>
          <w:lang w:val="ru-RU" w:eastAsia="ru-RU"/>
        </w:rPr>
        <w:t xml:space="preserve"> </w:t>
      </w:r>
    </w:p>
    <w:p w:rsidR="007420CA" w:rsidRPr="007420CA" w:rsidRDefault="007420CA" w:rsidP="00AD3DEB">
      <w:pPr>
        <w:tabs>
          <w:tab w:val="left" w:pos="1277"/>
        </w:tabs>
        <w:suppressAutoHyphens/>
        <w:spacing w:after="0" w:line="240" w:lineRule="auto"/>
        <w:ind w:firstLine="567"/>
        <w:jc w:val="both"/>
        <w:rPr>
          <w:rFonts w:ascii="Times New Roman" w:eastAsia="Times New Roman" w:hAnsi="Times New Roman" w:cs="Times New Roman"/>
          <w:sz w:val="28"/>
          <w:szCs w:val="28"/>
          <w:lang w:eastAsia="ar-SA"/>
        </w:rPr>
      </w:pPr>
    </w:p>
    <w:p w:rsidR="007420CA" w:rsidRPr="007420CA" w:rsidRDefault="007420CA" w:rsidP="00AD3DEB">
      <w:pPr>
        <w:tabs>
          <w:tab w:val="left" w:pos="1277"/>
        </w:tabs>
        <w:suppressAutoHyphens/>
        <w:spacing w:after="0" w:line="240" w:lineRule="auto"/>
        <w:ind w:firstLine="567"/>
        <w:jc w:val="both"/>
        <w:rPr>
          <w:rFonts w:ascii="Times New Roman" w:eastAsia="Times New Roman" w:hAnsi="Times New Roman" w:cs="Times New Roman"/>
          <w:sz w:val="28"/>
          <w:szCs w:val="28"/>
          <w:lang w:val="ru-RU" w:eastAsia="ar-SA"/>
        </w:rPr>
      </w:pPr>
      <w:r w:rsidRPr="007420CA">
        <w:rPr>
          <w:rFonts w:ascii="Times New Roman" w:eastAsia="Times New Roman" w:hAnsi="Times New Roman" w:cs="Times New Roman"/>
          <w:color w:val="000000"/>
          <w:sz w:val="28"/>
          <w:szCs w:val="28"/>
          <w:lang w:eastAsia="ar-SA"/>
        </w:rPr>
        <w:t>За кількість суб’єктів господарювання великого і середнього підприємництва (</w:t>
      </w:r>
      <w:r w:rsidR="007D7534">
        <w:rPr>
          <w:rFonts w:ascii="Times New Roman" w:eastAsia="Times New Roman" w:hAnsi="Times New Roman" w:cs="Times New Roman"/>
          <w:color w:val="000000"/>
          <w:sz w:val="28"/>
          <w:szCs w:val="28"/>
          <w:lang w:eastAsia="ar-SA"/>
        </w:rPr>
        <w:t>125</w:t>
      </w:r>
      <w:r w:rsidRPr="007420CA">
        <w:rPr>
          <w:rFonts w:ascii="Times New Roman" w:eastAsia="Times New Roman" w:hAnsi="Times New Roman" w:cs="Times New Roman"/>
          <w:color w:val="000000"/>
          <w:sz w:val="28"/>
          <w:szCs w:val="28"/>
          <w:lang w:eastAsia="ar-SA"/>
        </w:rPr>
        <w:t xml:space="preserve">) умовно прийнято кількість претензій пред’явлених на відшкодування збитків, заподіяних </w:t>
      </w:r>
      <w:r w:rsidRPr="007420CA">
        <w:rPr>
          <w:rFonts w:ascii="Times New Roman" w:eastAsia="Times New Roman" w:hAnsi="Times New Roman" w:cs="Times New Roman"/>
          <w:sz w:val="28"/>
          <w:szCs w:val="28"/>
          <w:lang w:eastAsia="ar-SA"/>
        </w:rPr>
        <w:t xml:space="preserve">державі внаслідок порушення законодавства про </w:t>
      </w:r>
      <w:r w:rsidR="007D7534">
        <w:rPr>
          <w:rFonts w:ascii="Times New Roman" w:eastAsia="Times New Roman" w:hAnsi="Times New Roman" w:cs="Times New Roman"/>
          <w:sz w:val="28"/>
          <w:szCs w:val="28"/>
          <w:lang w:eastAsia="ar-SA"/>
        </w:rPr>
        <w:t>природно-заповідний фонд</w:t>
      </w:r>
      <w:r w:rsidRPr="007420CA">
        <w:rPr>
          <w:rFonts w:ascii="Times New Roman" w:eastAsia="Times New Roman" w:hAnsi="Times New Roman" w:cs="Times New Roman"/>
          <w:sz w:val="28"/>
          <w:szCs w:val="28"/>
          <w:lang w:eastAsia="ar-SA"/>
        </w:rPr>
        <w:t xml:space="preserve"> </w:t>
      </w:r>
      <w:r w:rsidRPr="007420CA">
        <w:rPr>
          <w:rFonts w:ascii="Times New Roman" w:eastAsia="Times New Roman" w:hAnsi="Times New Roman" w:cs="Times New Roman"/>
          <w:color w:val="000000"/>
          <w:sz w:val="28"/>
          <w:szCs w:val="28"/>
          <w:lang w:eastAsia="ar-SA"/>
        </w:rPr>
        <w:t xml:space="preserve">за даними державного нагляду (контролю) за додержанням вимог природоохоронного законодавства </w:t>
      </w:r>
      <w:r w:rsidRPr="007420CA">
        <w:rPr>
          <w:rFonts w:ascii="Times New Roman" w:eastAsia="Times New Roman" w:hAnsi="Times New Roman" w:cs="Times New Roman"/>
          <w:bCs/>
          <w:sz w:val="28"/>
          <w:szCs w:val="28"/>
          <w:lang w:val="ru-RU" w:eastAsia="ar-SA"/>
        </w:rPr>
        <w:t>у 20</w:t>
      </w:r>
      <w:r w:rsidR="007D7534">
        <w:rPr>
          <w:rFonts w:ascii="Times New Roman" w:eastAsia="Times New Roman" w:hAnsi="Times New Roman" w:cs="Times New Roman"/>
          <w:bCs/>
          <w:sz w:val="28"/>
          <w:szCs w:val="28"/>
          <w:lang w:val="ru-RU" w:eastAsia="ar-SA"/>
        </w:rPr>
        <w:t>20</w:t>
      </w:r>
      <w:r w:rsidRPr="007420CA">
        <w:rPr>
          <w:rFonts w:ascii="Times New Roman" w:eastAsia="Times New Roman" w:hAnsi="Times New Roman" w:cs="Times New Roman"/>
          <w:bCs/>
          <w:sz w:val="28"/>
          <w:szCs w:val="28"/>
          <w:lang w:val="ru-RU" w:eastAsia="ar-SA"/>
        </w:rPr>
        <w:t xml:space="preserve"> </w:t>
      </w:r>
      <w:proofErr w:type="spellStart"/>
      <w:r w:rsidRPr="007420CA">
        <w:rPr>
          <w:rFonts w:ascii="Times New Roman" w:eastAsia="Times New Roman" w:hAnsi="Times New Roman" w:cs="Times New Roman"/>
          <w:bCs/>
          <w:sz w:val="28"/>
          <w:szCs w:val="28"/>
          <w:lang w:val="ru-RU" w:eastAsia="ar-SA"/>
        </w:rPr>
        <w:t>році</w:t>
      </w:r>
      <w:proofErr w:type="spellEnd"/>
      <w:r w:rsidRPr="007420CA">
        <w:rPr>
          <w:rFonts w:ascii="Times New Roman" w:eastAsia="Times New Roman" w:hAnsi="Times New Roman" w:cs="Times New Roman"/>
          <w:bCs/>
          <w:sz w:val="28"/>
          <w:szCs w:val="28"/>
          <w:lang w:eastAsia="ar-SA"/>
        </w:rPr>
        <w:t xml:space="preserve"> пред’явлено </w:t>
      </w:r>
      <w:r w:rsidR="007D7534">
        <w:rPr>
          <w:rFonts w:ascii="Times New Roman" w:eastAsia="Times New Roman" w:hAnsi="Times New Roman" w:cs="Times New Roman"/>
          <w:bCs/>
          <w:sz w:val="28"/>
          <w:szCs w:val="28"/>
          <w:lang w:val="ru-RU" w:eastAsia="ar-SA"/>
        </w:rPr>
        <w:t>125</w:t>
      </w:r>
      <w:r w:rsidRPr="007420CA">
        <w:rPr>
          <w:rFonts w:ascii="Times New Roman" w:eastAsia="Times New Roman" w:hAnsi="Times New Roman" w:cs="Times New Roman"/>
          <w:bCs/>
          <w:sz w:val="28"/>
          <w:szCs w:val="28"/>
          <w:lang w:val="ru-RU" w:eastAsia="ar-SA"/>
        </w:rPr>
        <w:t xml:space="preserve"> </w:t>
      </w:r>
      <w:proofErr w:type="spellStart"/>
      <w:r w:rsidRPr="007420CA">
        <w:rPr>
          <w:rFonts w:ascii="Times New Roman" w:eastAsia="Times New Roman" w:hAnsi="Times New Roman" w:cs="Times New Roman"/>
          <w:sz w:val="28"/>
          <w:szCs w:val="28"/>
          <w:lang w:val="ru-RU" w:eastAsia="ar-SA"/>
        </w:rPr>
        <w:t>претензій</w:t>
      </w:r>
      <w:proofErr w:type="spellEnd"/>
      <w:r w:rsidRPr="007420CA">
        <w:rPr>
          <w:rFonts w:ascii="Times New Roman" w:eastAsia="Times New Roman" w:hAnsi="Times New Roman" w:cs="Times New Roman"/>
          <w:sz w:val="28"/>
          <w:szCs w:val="28"/>
          <w:lang w:val="ru-RU" w:eastAsia="ar-SA"/>
        </w:rPr>
        <w:t xml:space="preserve"> на </w:t>
      </w:r>
      <w:proofErr w:type="spellStart"/>
      <w:r w:rsidRPr="007420CA">
        <w:rPr>
          <w:rFonts w:ascii="Times New Roman" w:eastAsia="Times New Roman" w:hAnsi="Times New Roman" w:cs="Times New Roman"/>
          <w:sz w:val="28"/>
          <w:szCs w:val="28"/>
          <w:lang w:val="ru-RU" w:eastAsia="ar-SA"/>
        </w:rPr>
        <w:t>загальну</w:t>
      </w:r>
      <w:proofErr w:type="spellEnd"/>
      <w:r w:rsidRPr="007420CA">
        <w:rPr>
          <w:rFonts w:ascii="Times New Roman" w:eastAsia="Times New Roman" w:hAnsi="Times New Roman" w:cs="Times New Roman"/>
          <w:sz w:val="28"/>
          <w:szCs w:val="28"/>
          <w:lang w:val="ru-RU" w:eastAsia="ar-SA"/>
        </w:rPr>
        <w:t xml:space="preserve"> суму  </w:t>
      </w:r>
      <w:r w:rsidR="007D7534">
        <w:rPr>
          <w:rFonts w:ascii="Times New Roman" w:eastAsia="Times New Roman" w:hAnsi="Times New Roman" w:cs="Times New Roman"/>
          <w:sz w:val="28"/>
          <w:szCs w:val="28"/>
          <w:lang w:val="ru-RU" w:eastAsia="ar-SA"/>
        </w:rPr>
        <w:t>35 320,26</w:t>
      </w:r>
      <w:r w:rsidRPr="007420CA">
        <w:rPr>
          <w:rFonts w:ascii="Times New Roman" w:eastAsia="Times New Roman" w:hAnsi="Times New Roman" w:cs="Times New Roman"/>
          <w:sz w:val="28"/>
          <w:szCs w:val="28"/>
          <w:lang w:val="ru-RU" w:eastAsia="ar-SA"/>
        </w:rPr>
        <w:t xml:space="preserve"> тис. грн.</w:t>
      </w:r>
    </w:p>
    <w:p w:rsidR="007420CA" w:rsidRPr="007420CA" w:rsidRDefault="007420CA" w:rsidP="00AD3DEB">
      <w:pPr>
        <w:tabs>
          <w:tab w:val="left" w:pos="1277"/>
        </w:tabs>
        <w:suppressAutoHyphens/>
        <w:spacing w:after="0" w:line="240" w:lineRule="auto"/>
        <w:ind w:firstLine="567"/>
        <w:jc w:val="both"/>
        <w:rPr>
          <w:rFonts w:ascii="Times New Roman" w:eastAsia="Times New Roman" w:hAnsi="Times New Roman" w:cs="Times New Roman"/>
          <w:sz w:val="28"/>
          <w:szCs w:val="28"/>
          <w:lang w:val="ru-RU" w:eastAsia="ar-SA"/>
        </w:rPr>
      </w:pPr>
    </w:p>
    <w:tbl>
      <w:tblPr>
        <w:tblW w:w="4927"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1825"/>
        <w:gridCol w:w="1447"/>
        <w:gridCol w:w="1499"/>
        <w:gridCol w:w="1337"/>
        <w:gridCol w:w="2101"/>
        <w:gridCol w:w="1288"/>
      </w:tblGrid>
      <w:tr w:rsidR="007420CA" w:rsidRPr="007420CA" w:rsidTr="00E90A48">
        <w:tc>
          <w:tcPr>
            <w:tcW w:w="961" w:type="pct"/>
            <w:tcBorders>
              <w:top w:val="outset" w:sz="6" w:space="0" w:color="000000"/>
              <w:left w:val="nil"/>
              <w:bottom w:val="outset" w:sz="6" w:space="0" w:color="000000"/>
              <w:right w:val="outset" w:sz="6" w:space="0" w:color="000000"/>
            </w:tcBorders>
            <w:hideMark/>
          </w:tcPr>
          <w:p w:rsidR="007420CA" w:rsidRPr="007420CA" w:rsidRDefault="007420CA" w:rsidP="00E90A48">
            <w:pPr>
              <w:spacing w:before="100" w:beforeAutospacing="1" w:after="100" w:afterAutospacing="1" w:line="240" w:lineRule="auto"/>
              <w:rPr>
                <w:rFonts w:ascii="Times New Roman" w:eastAsia="Times New Roman" w:hAnsi="Times New Roman" w:cs="Times New Roman"/>
                <w:sz w:val="24"/>
                <w:szCs w:val="24"/>
                <w:lang w:val="ru-RU" w:eastAsia="ru-RU"/>
              </w:rPr>
            </w:pPr>
            <w:r w:rsidRPr="007420CA">
              <w:rPr>
                <w:rFonts w:ascii="Times New Roman" w:eastAsia="Times New Roman" w:hAnsi="Times New Roman" w:cs="Times New Roman"/>
                <w:sz w:val="24"/>
                <w:szCs w:val="24"/>
                <w:lang w:val="ru-RU" w:eastAsia="ru-RU"/>
              </w:rPr>
              <w:t xml:space="preserve">Процедура </w:t>
            </w:r>
            <w:proofErr w:type="spellStart"/>
            <w:r w:rsidRPr="007420CA">
              <w:rPr>
                <w:rFonts w:ascii="Times New Roman" w:eastAsia="Times New Roman" w:hAnsi="Times New Roman" w:cs="Times New Roman"/>
                <w:sz w:val="24"/>
                <w:szCs w:val="24"/>
                <w:lang w:val="ru-RU" w:eastAsia="ru-RU"/>
              </w:rPr>
              <w:t>регулювання</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суб’єктів</w:t>
            </w:r>
            <w:proofErr w:type="spellEnd"/>
            <w:r w:rsidRPr="007420CA">
              <w:rPr>
                <w:rFonts w:ascii="Times New Roman" w:eastAsia="Times New Roman" w:hAnsi="Times New Roman" w:cs="Times New Roman"/>
                <w:sz w:val="24"/>
                <w:szCs w:val="24"/>
                <w:lang w:val="ru-RU" w:eastAsia="ru-RU"/>
              </w:rPr>
              <w:t xml:space="preserve"> великого і </w:t>
            </w:r>
            <w:proofErr w:type="spellStart"/>
            <w:r w:rsidRPr="007420CA">
              <w:rPr>
                <w:rFonts w:ascii="Times New Roman" w:eastAsia="Times New Roman" w:hAnsi="Times New Roman" w:cs="Times New Roman"/>
                <w:sz w:val="24"/>
                <w:szCs w:val="24"/>
                <w:lang w:val="ru-RU" w:eastAsia="ru-RU"/>
              </w:rPr>
              <w:t>середнього</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підприємництва</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розрахунок</w:t>
            </w:r>
            <w:proofErr w:type="spellEnd"/>
            <w:r w:rsidRPr="007420CA">
              <w:rPr>
                <w:rFonts w:ascii="Times New Roman" w:eastAsia="Times New Roman" w:hAnsi="Times New Roman" w:cs="Times New Roman"/>
                <w:sz w:val="24"/>
                <w:szCs w:val="24"/>
                <w:lang w:val="ru-RU" w:eastAsia="ru-RU"/>
              </w:rPr>
              <w:t xml:space="preserve"> на одного типового </w:t>
            </w:r>
            <w:proofErr w:type="spellStart"/>
            <w:r w:rsidRPr="007420CA">
              <w:rPr>
                <w:rFonts w:ascii="Times New Roman" w:eastAsia="Times New Roman" w:hAnsi="Times New Roman" w:cs="Times New Roman"/>
                <w:sz w:val="24"/>
                <w:szCs w:val="24"/>
                <w:lang w:val="ru-RU" w:eastAsia="ru-RU"/>
              </w:rPr>
              <w:t>суб’єкта</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господарювання</w:t>
            </w:r>
            <w:proofErr w:type="spellEnd"/>
            <w:r w:rsidRPr="007420CA">
              <w:rPr>
                <w:rFonts w:ascii="Times New Roman" w:eastAsia="Times New Roman" w:hAnsi="Times New Roman" w:cs="Times New Roman"/>
                <w:sz w:val="24"/>
                <w:szCs w:val="24"/>
                <w:lang w:val="ru-RU" w:eastAsia="ru-RU"/>
              </w:rPr>
              <w:t>)</w:t>
            </w:r>
          </w:p>
        </w:tc>
        <w:tc>
          <w:tcPr>
            <w:tcW w:w="762" w:type="pct"/>
            <w:tcBorders>
              <w:top w:val="outset" w:sz="6" w:space="0" w:color="000000"/>
              <w:left w:val="outset" w:sz="6" w:space="0" w:color="000000"/>
              <w:bottom w:val="outset" w:sz="6" w:space="0" w:color="000000"/>
              <w:right w:val="outset" w:sz="6" w:space="0" w:color="000000"/>
            </w:tcBorders>
            <w:hideMark/>
          </w:tcPr>
          <w:p w:rsidR="007420CA" w:rsidRPr="007420CA" w:rsidRDefault="007420CA" w:rsidP="00E90A48">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7420CA">
              <w:rPr>
                <w:rFonts w:ascii="Times New Roman" w:eastAsia="Times New Roman" w:hAnsi="Times New Roman" w:cs="Times New Roman"/>
                <w:sz w:val="24"/>
                <w:szCs w:val="24"/>
                <w:lang w:val="ru-RU" w:eastAsia="ru-RU"/>
              </w:rPr>
              <w:t>Планові</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витрати</w:t>
            </w:r>
            <w:proofErr w:type="spellEnd"/>
            <w:r w:rsidRPr="007420CA">
              <w:rPr>
                <w:rFonts w:ascii="Times New Roman" w:eastAsia="Times New Roman" w:hAnsi="Times New Roman" w:cs="Times New Roman"/>
                <w:sz w:val="24"/>
                <w:szCs w:val="24"/>
                <w:lang w:val="ru-RU" w:eastAsia="ru-RU"/>
              </w:rPr>
              <w:t xml:space="preserve"> часу на процедуру </w:t>
            </w:r>
          </w:p>
        </w:tc>
        <w:tc>
          <w:tcPr>
            <w:tcW w:w="789" w:type="pct"/>
            <w:tcBorders>
              <w:top w:val="outset" w:sz="6" w:space="0" w:color="000000"/>
              <w:left w:val="outset" w:sz="6" w:space="0" w:color="000000"/>
              <w:bottom w:val="outset" w:sz="6" w:space="0" w:color="000000"/>
              <w:right w:val="outset" w:sz="6" w:space="0" w:color="000000"/>
            </w:tcBorders>
            <w:hideMark/>
          </w:tcPr>
          <w:p w:rsidR="007420CA" w:rsidRPr="007420CA" w:rsidRDefault="007420CA" w:rsidP="00E90A48">
            <w:pPr>
              <w:spacing w:after="0" w:line="240" w:lineRule="auto"/>
              <w:rPr>
                <w:rFonts w:ascii="Times New Roman" w:eastAsia="Times New Roman" w:hAnsi="Times New Roman" w:cs="Times New Roman"/>
                <w:sz w:val="24"/>
                <w:szCs w:val="24"/>
                <w:lang w:val="ru-RU" w:eastAsia="ru-RU"/>
              </w:rPr>
            </w:pPr>
            <w:proofErr w:type="spellStart"/>
            <w:r w:rsidRPr="007420CA">
              <w:rPr>
                <w:rFonts w:ascii="Times New Roman" w:eastAsia="Times New Roman" w:hAnsi="Times New Roman" w:cs="Times New Roman"/>
                <w:sz w:val="24"/>
                <w:szCs w:val="24"/>
                <w:lang w:val="ru-RU" w:eastAsia="ru-RU"/>
              </w:rPr>
              <w:t>Вартість</w:t>
            </w:r>
            <w:proofErr w:type="spellEnd"/>
            <w:r w:rsidRPr="007420CA">
              <w:rPr>
                <w:rFonts w:ascii="Times New Roman" w:eastAsia="Times New Roman" w:hAnsi="Times New Roman" w:cs="Times New Roman"/>
                <w:sz w:val="24"/>
                <w:szCs w:val="24"/>
                <w:lang w:val="ru-RU" w:eastAsia="ru-RU"/>
              </w:rPr>
              <w:t xml:space="preserve"> часу </w:t>
            </w:r>
            <w:proofErr w:type="spellStart"/>
            <w:r w:rsidRPr="007420CA">
              <w:rPr>
                <w:rFonts w:ascii="Times New Roman" w:eastAsia="Times New Roman" w:hAnsi="Times New Roman" w:cs="Times New Roman"/>
                <w:sz w:val="24"/>
                <w:szCs w:val="24"/>
                <w:lang w:val="ru-RU" w:eastAsia="ru-RU"/>
              </w:rPr>
              <w:t>співробітника</w:t>
            </w:r>
            <w:proofErr w:type="spellEnd"/>
            <w:r w:rsidRPr="007420CA">
              <w:rPr>
                <w:rFonts w:ascii="Times New Roman" w:eastAsia="Times New Roman" w:hAnsi="Times New Roman" w:cs="Times New Roman"/>
                <w:sz w:val="24"/>
                <w:szCs w:val="24"/>
                <w:lang w:val="ru-RU" w:eastAsia="ru-RU"/>
              </w:rPr>
              <w:t xml:space="preserve"> органу </w:t>
            </w:r>
            <w:proofErr w:type="spellStart"/>
            <w:r w:rsidRPr="007420CA">
              <w:rPr>
                <w:rFonts w:ascii="Times New Roman" w:eastAsia="Times New Roman" w:hAnsi="Times New Roman" w:cs="Times New Roman"/>
                <w:sz w:val="24"/>
                <w:szCs w:val="24"/>
                <w:lang w:val="ru-RU" w:eastAsia="ru-RU"/>
              </w:rPr>
              <w:t>державної</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влади</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відповідної</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категорії</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заробітна</w:t>
            </w:r>
            <w:proofErr w:type="spellEnd"/>
            <w:r w:rsidRPr="007420CA">
              <w:rPr>
                <w:rFonts w:ascii="Times New Roman" w:eastAsia="Times New Roman" w:hAnsi="Times New Roman" w:cs="Times New Roman"/>
                <w:sz w:val="24"/>
                <w:szCs w:val="24"/>
                <w:lang w:val="ru-RU" w:eastAsia="ru-RU"/>
              </w:rPr>
              <w:t xml:space="preserve"> плата) </w:t>
            </w:r>
          </w:p>
          <w:p w:rsidR="007420CA" w:rsidRPr="007420CA" w:rsidRDefault="007420CA" w:rsidP="00AD3DEB">
            <w:pPr>
              <w:spacing w:after="0" w:line="240" w:lineRule="auto"/>
              <w:ind w:firstLine="567"/>
              <w:rPr>
                <w:rFonts w:ascii="Times New Roman" w:eastAsia="Times New Roman" w:hAnsi="Times New Roman" w:cs="Times New Roman"/>
                <w:sz w:val="24"/>
                <w:szCs w:val="24"/>
                <w:lang w:val="ru-RU" w:eastAsia="ru-RU"/>
              </w:rPr>
            </w:pPr>
            <w:r w:rsidRPr="007420CA">
              <w:rPr>
                <w:rFonts w:ascii="Times New Roman" w:eastAsia="Times New Roman" w:hAnsi="Times New Roman" w:cs="Times New Roman"/>
                <w:sz w:val="24"/>
                <w:szCs w:val="24"/>
                <w:lang w:val="ru-RU" w:eastAsia="ru-RU"/>
              </w:rPr>
              <w:t>за 1 день</w:t>
            </w:r>
          </w:p>
        </w:tc>
        <w:tc>
          <w:tcPr>
            <w:tcW w:w="704" w:type="pct"/>
            <w:tcBorders>
              <w:top w:val="outset" w:sz="6" w:space="0" w:color="000000"/>
              <w:left w:val="outset" w:sz="6" w:space="0" w:color="000000"/>
              <w:bottom w:val="outset" w:sz="6" w:space="0" w:color="000000"/>
              <w:right w:val="outset" w:sz="6" w:space="0" w:color="000000"/>
            </w:tcBorders>
            <w:hideMark/>
          </w:tcPr>
          <w:p w:rsidR="007420CA" w:rsidRPr="007420CA" w:rsidRDefault="007420CA" w:rsidP="00E90A48">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7420CA">
              <w:rPr>
                <w:rFonts w:ascii="Times New Roman" w:eastAsia="Times New Roman" w:hAnsi="Times New Roman" w:cs="Times New Roman"/>
                <w:sz w:val="24"/>
                <w:szCs w:val="24"/>
                <w:lang w:val="ru-RU" w:eastAsia="ru-RU"/>
              </w:rPr>
              <w:t>Оцінка</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кількості</w:t>
            </w:r>
            <w:proofErr w:type="spellEnd"/>
            <w:r w:rsidRPr="007420CA">
              <w:rPr>
                <w:rFonts w:ascii="Times New Roman" w:eastAsia="Times New Roman" w:hAnsi="Times New Roman" w:cs="Times New Roman"/>
                <w:sz w:val="24"/>
                <w:szCs w:val="24"/>
                <w:lang w:val="ru-RU" w:eastAsia="ru-RU"/>
              </w:rPr>
              <w:t xml:space="preserve"> процедур за </w:t>
            </w:r>
            <w:proofErr w:type="spellStart"/>
            <w:r w:rsidRPr="007420CA">
              <w:rPr>
                <w:rFonts w:ascii="Times New Roman" w:eastAsia="Times New Roman" w:hAnsi="Times New Roman" w:cs="Times New Roman"/>
                <w:sz w:val="24"/>
                <w:szCs w:val="24"/>
                <w:lang w:val="ru-RU" w:eastAsia="ru-RU"/>
              </w:rPr>
              <w:t>рік</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що</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припадають</w:t>
            </w:r>
            <w:proofErr w:type="spellEnd"/>
            <w:r w:rsidRPr="007420CA">
              <w:rPr>
                <w:rFonts w:ascii="Times New Roman" w:eastAsia="Times New Roman" w:hAnsi="Times New Roman" w:cs="Times New Roman"/>
                <w:sz w:val="24"/>
                <w:szCs w:val="24"/>
                <w:lang w:val="ru-RU" w:eastAsia="ru-RU"/>
              </w:rPr>
              <w:t xml:space="preserve"> на одного </w:t>
            </w:r>
            <w:proofErr w:type="spellStart"/>
            <w:r w:rsidRPr="007420CA">
              <w:rPr>
                <w:rFonts w:ascii="Times New Roman" w:eastAsia="Times New Roman" w:hAnsi="Times New Roman" w:cs="Times New Roman"/>
                <w:sz w:val="24"/>
                <w:szCs w:val="24"/>
                <w:lang w:val="ru-RU" w:eastAsia="ru-RU"/>
              </w:rPr>
              <w:t>суб’єкта</w:t>
            </w:r>
            <w:proofErr w:type="spellEnd"/>
          </w:p>
        </w:tc>
        <w:tc>
          <w:tcPr>
            <w:tcW w:w="1106" w:type="pct"/>
            <w:tcBorders>
              <w:top w:val="outset" w:sz="6" w:space="0" w:color="000000"/>
              <w:left w:val="outset" w:sz="6" w:space="0" w:color="000000"/>
              <w:bottom w:val="outset" w:sz="6" w:space="0" w:color="000000"/>
              <w:right w:val="outset" w:sz="6" w:space="0" w:color="000000"/>
            </w:tcBorders>
            <w:hideMark/>
          </w:tcPr>
          <w:p w:rsidR="007420CA" w:rsidRPr="007420CA" w:rsidRDefault="007420CA" w:rsidP="00E90A48">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7420CA">
              <w:rPr>
                <w:rFonts w:ascii="Times New Roman" w:eastAsia="Times New Roman" w:hAnsi="Times New Roman" w:cs="Times New Roman"/>
                <w:sz w:val="24"/>
                <w:szCs w:val="24"/>
                <w:lang w:val="ru-RU" w:eastAsia="ru-RU"/>
              </w:rPr>
              <w:t>Оцінка</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кількості</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суб’єктів</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що</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підпадають</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під</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дію</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процедури</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регулювання</w:t>
            </w:r>
            <w:proofErr w:type="spellEnd"/>
          </w:p>
        </w:tc>
        <w:tc>
          <w:tcPr>
            <w:tcW w:w="678" w:type="pct"/>
            <w:tcBorders>
              <w:top w:val="outset" w:sz="6" w:space="0" w:color="000000"/>
              <w:left w:val="outset" w:sz="6" w:space="0" w:color="000000"/>
              <w:bottom w:val="outset" w:sz="6" w:space="0" w:color="000000"/>
              <w:right w:val="nil"/>
            </w:tcBorders>
            <w:hideMark/>
          </w:tcPr>
          <w:p w:rsidR="007420CA" w:rsidRPr="007420CA" w:rsidRDefault="007420CA" w:rsidP="00E90A48">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7420CA">
              <w:rPr>
                <w:rFonts w:ascii="Times New Roman" w:eastAsia="Times New Roman" w:hAnsi="Times New Roman" w:cs="Times New Roman"/>
                <w:sz w:val="24"/>
                <w:szCs w:val="24"/>
                <w:lang w:val="ru-RU" w:eastAsia="ru-RU"/>
              </w:rPr>
              <w:t>Витрати</w:t>
            </w:r>
            <w:proofErr w:type="spellEnd"/>
            <w:r w:rsidRPr="007420CA">
              <w:rPr>
                <w:rFonts w:ascii="Times New Roman" w:eastAsia="Times New Roman" w:hAnsi="Times New Roman" w:cs="Times New Roman"/>
                <w:sz w:val="24"/>
                <w:szCs w:val="24"/>
                <w:lang w:val="ru-RU" w:eastAsia="ru-RU"/>
              </w:rPr>
              <w:t xml:space="preserve"> на </w:t>
            </w:r>
            <w:proofErr w:type="spellStart"/>
            <w:r w:rsidRPr="007420CA">
              <w:rPr>
                <w:rFonts w:ascii="Times New Roman" w:eastAsia="Times New Roman" w:hAnsi="Times New Roman" w:cs="Times New Roman"/>
                <w:sz w:val="24"/>
                <w:szCs w:val="24"/>
                <w:lang w:val="ru-RU" w:eastAsia="ru-RU"/>
              </w:rPr>
              <w:t>адміністрування</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регулювання</w:t>
            </w:r>
            <w:proofErr w:type="spellEnd"/>
            <w:r w:rsidRPr="007420CA">
              <w:rPr>
                <w:rFonts w:ascii="Times New Roman" w:eastAsia="Times New Roman" w:hAnsi="Times New Roman" w:cs="Times New Roman"/>
                <w:sz w:val="24"/>
                <w:szCs w:val="24"/>
                <w:lang w:val="ru-RU" w:eastAsia="ru-RU"/>
              </w:rPr>
              <w:t xml:space="preserve">* (за </w:t>
            </w:r>
            <w:proofErr w:type="spellStart"/>
            <w:r w:rsidRPr="007420CA">
              <w:rPr>
                <w:rFonts w:ascii="Times New Roman" w:eastAsia="Times New Roman" w:hAnsi="Times New Roman" w:cs="Times New Roman"/>
                <w:sz w:val="24"/>
                <w:szCs w:val="24"/>
                <w:lang w:val="ru-RU" w:eastAsia="ru-RU"/>
              </w:rPr>
              <w:t>рік</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гривень</w:t>
            </w:r>
            <w:proofErr w:type="spellEnd"/>
          </w:p>
        </w:tc>
      </w:tr>
      <w:tr w:rsidR="007420CA" w:rsidRPr="007420CA" w:rsidTr="00E90A48">
        <w:tc>
          <w:tcPr>
            <w:tcW w:w="961" w:type="pct"/>
            <w:tcBorders>
              <w:top w:val="outset" w:sz="6" w:space="0" w:color="000000"/>
              <w:left w:val="nil"/>
              <w:bottom w:val="nil"/>
              <w:right w:val="nil"/>
            </w:tcBorders>
            <w:hideMark/>
          </w:tcPr>
          <w:p w:rsidR="007420CA" w:rsidRPr="007420CA" w:rsidRDefault="007420CA" w:rsidP="00AD3DEB">
            <w:pPr>
              <w:spacing w:before="100" w:beforeAutospacing="1" w:after="100" w:afterAutospacing="1" w:line="240" w:lineRule="auto"/>
              <w:ind w:firstLine="567"/>
              <w:rPr>
                <w:rFonts w:ascii="Times New Roman" w:eastAsia="Times New Roman" w:hAnsi="Times New Roman" w:cs="Times New Roman"/>
                <w:sz w:val="24"/>
                <w:szCs w:val="24"/>
                <w:lang w:val="ru-RU" w:eastAsia="ru-RU"/>
              </w:rPr>
            </w:pPr>
          </w:p>
        </w:tc>
        <w:tc>
          <w:tcPr>
            <w:tcW w:w="762" w:type="pct"/>
            <w:tcBorders>
              <w:top w:val="outset" w:sz="6" w:space="0" w:color="000000"/>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p>
        </w:tc>
        <w:tc>
          <w:tcPr>
            <w:tcW w:w="789" w:type="pct"/>
            <w:tcBorders>
              <w:top w:val="outset" w:sz="6" w:space="0" w:color="000000"/>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p>
        </w:tc>
        <w:tc>
          <w:tcPr>
            <w:tcW w:w="704" w:type="pct"/>
            <w:tcBorders>
              <w:top w:val="outset" w:sz="6" w:space="0" w:color="000000"/>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p>
        </w:tc>
        <w:tc>
          <w:tcPr>
            <w:tcW w:w="1106" w:type="pct"/>
            <w:tcBorders>
              <w:top w:val="outset" w:sz="6" w:space="0" w:color="000000"/>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p>
        </w:tc>
        <w:tc>
          <w:tcPr>
            <w:tcW w:w="678" w:type="pct"/>
            <w:tcBorders>
              <w:top w:val="outset" w:sz="6" w:space="0" w:color="000000"/>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p>
        </w:tc>
      </w:tr>
      <w:tr w:rsidR="007420CA" w:rsidRPr="007420CA" w:rsidTr="00E90A48">
        <w:tc>
          <w:tcPr>
            <w:tcW w:w="961" w:type="pct"/>
            <w:tcBorders>
              <w:top w:val="nil"/>
              <w:left w:val="nil"/>
              <w:bottom w:val="nil"/>
              <w:right w:val="nil"/>
            </w:tcBorders>
            <w:hideMark/>
          </w:tcPr>
          <w:p w:rsidR="007420CA" w:rsidRPr="007420CA" w:rsidRDefault="007420CA" w:rsidP="00AD3DEB">
            <w:pPr>
              <w:spacing w:before="100" w:beforeAutospacing="1" w:after="100" w:afterAutospacing="1" w:line="240" w:lineRule="auto"/>
              <w:ind w:firstLine="567"/>
              <w:rPr>
                <w:rFonts w:ascii="Times New Roman" w:eastAsia="Times New Roman" w:hAnsi="Times New Roman" w:cs="Times New Roman"/>
                <w:sz w:val="24"/>
                <w:szCs w:val="24"/>
                <w:lang w:val="ru-RU" w:eastAsia="ru-RU"/>
              </w:rPr>
            </w:pPr>
            <w:proofErr w:type="spellStart"/>
            <w:r w:rsidRPr="007420CA">
              <w:rPr>
                <w:rFonts w:ascii="Times New Roman" w:eastAsia="Times New Roman" w:hAnsi="Times New Roman" w:cs="Times New Roman"/>
                <w:sz w:val="24"/>
                <w:szCs w:val="24"/>
                <w:lang w:val="ru-RU" w:eastAsia="ru-RU"/>
              </w:rPr>
              <w:t>Поточний</w:t>
            </w:r>
            <w:proofErr w:type="spellEnd"/>
            <w:r w:rsidRPr="007420CA">
              <w:rPr>
                <w:rFonts w:ascii="Times New Roman" w:eastAsia="Times New Roman" w:hAnsi="Times New Roman" w:cs="Times New Roman"/>
                <w:sz w:val="24"/>
                <w:szCs w:val="24"/>
                <w:lang w:val="ru-RU" w:eastAsia="ru-RU"/>
              </w:rPr>
              <w:t xml:space="preserve"> контроль за </w:t>
            </w:r>
            <w:proofErr w:type="spellStart"/>
            <w:r w:rsidRPr="007420CA">
              <w:rPr>
                <w:rFonts w:ascii="Times New Roman" w:eastAsia="Times New Roman" w:hAnsi="Times New Roman" w:cs="Times New Roman"/>
                <w:sz w:val="24"/>
                <w:szCs w:val="24"/>
                <w:lang w:val="ru-RU" w:eastAsia="ru-RU"/>
              </w:rPr>
              <w:t>суб’єктом</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господарювання</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що</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перебуває</w:t>
            </w:r>
            <w:proofErr w:type="spellEnd"/>
            <w:r w:rsidRPr="007420CA">
              <w:rPr>
                <w:rFonts w:ascii="Times New Roman" w:eastAsia="Times New Roman" w:hAnsi="Times New Roman" w:cs="Times New Roman"/>
                <w:sz w:val="24"/>
                <w:szCs w:val="24"/>
                <w:lang w:val="ru-RU" w:eastAsia="ru-RU"/>
              </w:rPr>
              <w:t xml:space="preserve"> у </w:t>
            </w:r>
            <w:proofErr w:type="spellStart"/>
            <w:r w:rsidRPr="007420CA">
              <w:rPr>
                <w:rFonts w:ascii="Times New Roman" w:eastAsia="Times New Roman" w:hAnsi="Times New Roman" w:cs="Times New Roman"/>
                <w:sz w:val="24"/>
                <w:szCs w:val="24"/>
                <w:lang w:val="ru-RU" w:eastAsia="ru-RU"/>
              </w:rPr>
              <w:t>сфері</w:t>
            </w:r>
            <w:proofErr w:type="spellEnd"/>
            <w:r w:rsidRPr="007420CA">
              <w:rPr>
                <w:rFonts w:ascii="Times New Roman" w:eastAsia="Times New Roman" w:hAnsi="Times New Roman" w:cs="Times New Roman"/>
                <w:sz w:val="24"/>
                <w:szCs w:val="24"/>
                <w:lang w:val="ru-RU" w:eastAsia="ru-RU"/>
              </w:rPr>
              <w:t xml:space="preserve"> </w:t>
            </w:r>
            <w:proofErr w:type="spellStart"/>
            <w:r w:rsidRPr="007420CA">
              <w:rPr>
                <w:rFonts w:ascii="Times New Roman" w:eastAsia="Times New Roman" w:hAnsi="Times New Roman" w:cs="Times New Roman"/>
                <w:sz w:val="24"/>
                <w:szCs w:val="24"/>
                <w:lang w:val="ru-RU" w:eastAsia="ru-RU"/>
              </w:rPr>
              <w:t>регулювання</w:t>
            </w:r>
            <w:proofErr w:type="spellEnd"/>
          </w:p>
        </w:tc>
        <w:tc>
          <w:tcPr>
            <w:tcW w:w="762" w:type="pct"/>
            <w:tcBorders>
              <w:top w:val="nil"/>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r w:rsidRPr="007420CA">
              <w:rPr>
                <w:rFonts w:ascii="Times New Roman" w:eastAsia="Times New Roman" w:hAnsi="Times New Roman" w:cs="Times New Roman"/>
                <w:sz w:val="24"/>
                <w:szCs w:val="24"/>
                <w:lang w:val="ru-RU" w:eastAsia="ru-RU"/>
              </w:rPr>
              <w:t xml:space="preserve">3 </w:t>
            </w:r>
            <w:proofErr w:type="spellStart"/>
            <w:r w:rsidRPr="007420CA">
              <w:rPr>
                <w:rFonts w:ascii="Times New Roman" w:eastAsia="Times New Roman" w:hAnsi="Times New Roman" w:cs="Times New Roman"/>
                <w:sz w:val="24"/>
                <w:szCs w:val="24"/>
                <w:lang w:val="ru-RU" w:eastAsia="ru-RU"/>
              </w:rPr>
              <w:t>дні</w:t>
            </w:r>
            <w:proofErr w:type="spellEnd"/>
          </w:p>
        </w:tc>
        <w:tc>
          <w:tcPr>
            <w:tcW w:w="789" w:type="pct"/>
            <w:tcBorders>
              <w:top w:val="nil"/>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r w:rsidRPr="007420CA">
              <w:rPr>
                <w:rFonts w:ascii="Times New Roman" w:eastAsia="Times New Roman" w:hAnsi="Times New Roman" w:cs="Times New Roman"/>
                <w:sz w:val="24"/>
                <w:szCs w:val="24"/>
                <w:lang w:val="ru-RU" w:eastAsia="ru-RU"/>
              </w:rPr>
              <w:t>549 грн.</w:t>
            </w:r>
          </w:p>
        </w:tc>
        <w:tc>
          <w:tcPr>
            <w:tcW w:w="704" w:type="pct"/>
            <w:tcBorders>
              <w:top w:val="nil"/>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r w:rsidRPr="007420CA">
              <w:rPr>
                <w:rFonts w:ascii="Times New Roman" w:eastAsia="Times New Roman" w:hAnsi="Times New Roman" w:cs="Times New Roman"/>
                <w:sz w:val="24"/>
                <w:szCs w:val="24"/>
                <w:lang w:val="ru-RU" w:eastAsia="ru-RU"/>
              </w:rPr>
              <w:t>1</w:t>
            </w:r>
          </w:p>
        </w:tc>
        <w:tc>
          <w:tcPr>
            <w:tcW w:w="1106" w:type="pct"/>
            <w:tcBorders>
              <w:top w:val="nil"/>
              <w:left w:val="nil"/>
              <w:bottom w:val="nil"/>
              <w:right w:val="nil"/>
            </w:tcBorders>
            <w:hideMark/>
          </w:tcPr>
          <w:p w:rsidR="007420CA" w:rsidRPr="007420CA" w:rsidRDefault="007D7534"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125</w:t>
            </w:r>
            <w:r w:rsidR="007420CA" w:rsidRPr="007420CA">
              <w:rPr>
                <w:rFonts w:ascii="Times New Roman" w:eastAsia="Times New Roman" w:hAnsi="Times New Roman" w:cs="Times New Roman"/>
                <w:sz w:val="24"/>
                <w:szCs w:val="24"/>
                <w:lang w:val="ru-RU" w:eastAsia="ru-RU"/>
              </w:rPr>
              <w:t>*</w:t>
            </w:r>
          </w:p>
        </w:tc>
        <w:tc>
          <w:tcPr>
            <w:tcW w:w="678" w:type="pct"/>
            <w:tcBorders>
              <w:top w:val="nil"/>
              <w:left w:val="nil"/>
              <w:bottom w:val="nil"/>
              <w:right w:val="nil"/>
            </w:tcBorders>
            <w:hideMark/>
          </w:tcPr>
          <w:p w:rsidR="007420CA" w:rsidRPr="007420CA" w:rsidRDefault="00F318C7" w:rsidP="00E90A48">
            <w:pPr>
              <w:spacing w:before="100" w:beforeAutospacing="1" w:after="100" w:afterAutospacing="1" w:line="240" w:lineRule="auto"/>
              <w:ind w:left="11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205875</w:t>
            </w:r>
            <w:r w:rsidR="007420CA" w:rsidRPr="007420CA">
              <w:rPr>
                <w:rFonts w:ascii="Times New Roman" w:eastAsia="Times New Roman" w:hAnsi="Times New Roman" w:cs="Times New Roman"/>
                <w:sz w:val="24"/>
                <w:szCs w:val="24"/>
                <w:lang w:val="ru-RU" w:eastAsia="ru-RU"/>
              </w:rPr>
              <w:t xml:space="preserve"> грн.</w:t>
            </w:r>
          </w:p>
        </w:tc>
      </w:tr>
      <w:tr w:rsidR="007420CA" w:rsidRPr="007420CA" w:rsidTr="00E90A48">
        <w:tc>
          <w:tcPr>
            <w:tcW w:w="961" w:type="pct"/>
            <w:tcBorders>
              <w:top w:val="nil"/>
              <w:left w:val="nil"/>
              <w:bottom w:val="nil"/>
              <w:right w:val="nil"/>
            </w:tcBorders>
            <w:hideMark/>
          </w:tcPr>
          <w:p w:rsidR="007420CA" w:rsidRPr="007420CA" w:rsidRDefault="007420CA" w:rsidP="00AD3DEB">
            <w:pPr>
              <w:spacing w:before="100" w:beforeAutospacing="1" w:after="100" w:afterAutospacing="1" w:line="240" w:lineRule="auto"/>
              <w:ind w:firstLine="567"/>
              <w:rPr>
                <w:rFonts w:ascii="Times New Roman" w:eastAsia="Times New Roman" w:hAnsi="Times New Roman" w:cs="Times New Roman"/>
                <w:sz w:val="24"/>
                <w:szCs w:val="24"/>
                <w:lang w:val="ru-RU" w:eastAsia="ru-RU"/>
              </w:rPr>
            </w:pPr>
            <w:r w:rsidRPr="007420CA">
              <w:rPr>
                <w:rFonts w:ascii="Times New Roman" w:eastAsia="Times New Roman" w:hAnsi="Times New Roman" w:cs="Times New Roman"/>
                <w:sz w:val="24"/>
                <w:szCs w:val="24"/>
                <w:lang w:val="ru-RU" w:eastAsia="ru-RU"/>
              </w:rPr>
              <w:t xml:space="preserve">Разом за </w:t>
            </w:r>
            <w:proofErr w:type="spellStart"/>
            <w:r w:rsidRPr="007420CA">
              <w:rPr>
                <w:rFonts w:ascii="Times New Roman" w:eastAsia="Times New Roman" w:hAnsi="Times New Roman" w:cs="Times New Roman"/>
                <w:sz w:val="24"/>
                <w:szCs w:val="24"/>
                <w:lang w:val="ru-RU" w:eastAsia="ru-RU"/>
              </w:rPr>
              <w:t>рік</w:t>
            </w:r>
            <w:proofErr w:type="spellEnd"/>
          </w:p>
        </w:tc>
        <w:tc>
          <w:tcPr>
            <w:tcW w:w="762" w:type="pct"/>
            <w:tcBorders>
              <w:top w:val="nil"/>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r w:rsidRPr="007420CA">
              <w:rPr>
                <w:rFonts w:ascii="Times New Roman" w:eastAsia="Times New Roman" w:hAnsi="Times New Roman" w:cs="Times New Roman"/>
                <w:sz w:val="24"/>
                <w:szCs w:val="24"/>
                <w:lang w:val="ru-RU" w:eastAsia="ru-RU"/>
              </w:rPr>
              <w:t>Х</w:t>
            </w:r>
          </w:p>
        </w:tc>
        <w:tc>
          <w:tcPr>
            <w:tcW w:w="789" w:type="pct"/>
            <w:tcBorders>
              <w:top w:val="nil"/>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r w:rsidRPr="007420CA">
              <w:rPr>
                <w:rFonts w:ascii="Times New Roman" w:eastAsia="Times New Roman" w:hAnsi="Times New Roman" w:cs="Times New Roman"/>
                <w:sz w:val="24"/>
                <w:szCs w:val="24"/>
                <w:lang w:val="ru-RU" w:eastAsia="ru-RU"/>
              </w:rPr>
              <w:t>Х</w:t>
            </w:r>
          </w:p>
        </w:tc>
        <w:tc>
          <w:tcPr>
            <w:tcW w:w="704" w:type="pct"/>
            <w:tcBorders>
              <w:top w:val="nil"/>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r w:rsidRPr="007420CA">
              <w:rPr>
                <w:rFonts w:ascii="Times New Roman" w:eastAsia="Times New Roman" w:hAnsi="Times New Roman" w:cs="Times New Roman"/>
                <w:sz w:val="24"/>
                <w:szCs w:val="24"/>
                <w:lang w:val="ru-RU" w:eastAsia="ru-RU"/>
              </w:rPr>
              <w:t>Х</w:t>
            </w:r>
          </w:p>
        </w:tc>
        <w:tc>
          <w:tcPr>
            <w:tcW w:w="1106" w:type="pct"/>
            <w:tcBorders>
              <w:top w:val="nil"/>
              <w:left w:val="nil"/>
              <w:bottom w:val="nil"/>
              <w:right w:val="nil"/>
            </w:tcBorders>
            <w:hideMark/>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r w:rsidRPr="007420CA">
              <w:rPr>
                <w:rFonts w:ascii="Times New Roman" w:eastAsia="Times New Roman" w:hAnsi="Times New Roman" w:cs="Times New Roman"/>
                <w:sz w:val="24"/>
                <w:szCs w:val="24"/>
                <w:lang w:val="ru-RU" w:eastAsia="ru-RU"/>
              </w:rPr>
              <w:t>Х</w:t>
            </w:r>
          </w:p>
        </w:tc>
        <w:tc>
          <w:tcPr>
            <w:tcW w:w="678" w:type="pct"/>
            <w:tcBorders>
              <w:top w:val="nil"/>
              <w:left w:val="nil"/>
              <w:bottom w:val="nil"/>
              <w:right w:val="nil"/>
            </w:tcBorders>
          </w:tcPr>
          <w:p w:rsidR="007420CA" w:rsidRPr="007420CA" w:rsidRDefault="007420CA" w:rsidP="00AD3DEB">
            <w:pPr>
              <w:spacing w:before="100" w:beforeAutospacing="1" w:after="100" w:afterAutospacing="1" w:line="240" w:lineRule="auto"/>
              <w:ind w:firstLine="567"/>
              <w:jc w:val="center"/>
              <w:rPr>
                <w:rFonts w:ascii="Times New Roman" w:eastAsia="Times New Roman" w:hAnsi="Times New Roman" w:cs="Times New Roman"/>
                <w:sz w:val="24"/>
                <w:szCs w:val="24"/>
                <w:lang w:val="ru-RU" w:eastAsia="ru-RU"/>
              </w:rPr>
            </w:pPr>
          </w:p>
        </w:tc>
      </w:tr>
    </w:tbl>
    <w:p w:rsidR="007420CA" w:rsidRPr="007420CA" w:rsidRDefault="007420CA" w:rsidP="00AD3DEB">
      <w:pPr>
        <w:spacing w:after="0" w:line="240" w:lineRule="auto"/>
        <w:ind w:firstLine="567"/>
        <w:jc w:val="both"/>
        <w:rPr>
          <w:rFonts w:ascii="Times New Roman" w:eastAsia="Times New Roman" w:hAnsi="Times New Roman" w:cs="Times New Roman"/>
          <w:sz w:val="24"/>
          <w:szCs w:val="24"/>
          <w:lang w:eastAsia="ru-RU"/>
        </w:rPr>
      </w:pPr>
      <w:r w:rsidRPr="007420CA">
        <w:rPr>
          <w:rFonts w:ascii="Times New Roman" w:eastAsia="Times New Roman" w:hAnsi="Times New Roman" w:cs="Times New Roman"/>
          <w:sz w:val="24"/>
          <w:szCs w:val="24"/>
          <w:lang w:eastAsia="ru-RU"/>
        </w:rPr>
        <w:t xml:space="preserve">__________ </w:t>
      </w:r>
      <w:r w:rsidRPr="007420CA">
        <w:rPr>
          <w:rFonts w:ascii="Times New Roman" w:eastAsia="Times New Roman" w:hAnsi="Times New Roman" w:cs="Times New Roman"/>
          <w:sz w:val="24"/>
          <w:szCs w:val="24"/>
          <w:lang w:eastAsia="ru-RU"/>
        </w:rPr>
        <w:b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 що не потребує додаткового фінансування з державного бюджету.</w:t>
      </w:r>
    </w:p>
    <w:p w:rsidR="007420CA" w:rsidRPr="007420CA" w:rsidRDefault="007420CA" w:rsidP="00AD3DEB">
      <w:pPr>
        <w:spacing w:after="0" w:line="240" w:lineRule="auto"/>
        <w:ind w:firstLine="567"/>
        <w:jc w:val="both"/>
        <w:rPr>
          <w:rFonts w:ascii="Times New Roman" w:eastAsia="Times New Roman" w:hAnsi="Times New Roman" w:cs="Times New Roman"/>
          <w:sz w:val="24"/>
          <w:szCs w:val="24"/>
          <w:lang w:eastAsia="ru-RU"/>
        </w:rPr>
      </w:pPr>
      <w:r w:rsidRPr="007420CA">
        <w:rPr>
          <w:rFonts w:ascii="Times New Roman" w:eastAsia="Times New Roman" w:hAnsi="Times New Roman" w:cs="Times New Roman"/>
          <w:sz w:val="24"/>
          <w:szCs w:val="24"/>
          <w:lang w:eastAsia="ru-RU"/>
        </w:rPr>
        <w:t xml:space="preserve">У разі здійснення </w:t>
      </w:r>
      <w:r w:rsidR="00F318C7" w:rsidRPr="007420CA">
        <w:rPr>
          <w:rFonts w:ascii="Times New Roman" w:eastAsia="Times New Roman" w:hAnsi="Times New Roman" w:cs="Times New Roman"/>
          <w:sz w:val="24"/>
          <w:szCs w:val="24"/>
          <w:lang w:eastAsia="ru-RU"/>
        </w:rPr>
        <w:t>суб’єктом</w:t>
      </w:r>
      <w:r w:rsidRPr="007420CA">
        <w:rPr>
          <w:rFonts w:ascii="Times New Roman" w:eastAsia="Times New Roman" w:hAnsi="Times New Roman" w:cs="Times New Roman"/>
          <w:sz w:val="24"/>
          <w:szCs w:val="24"/>
          <w:lang w:eastAsia="ru-RU"/>
        </w:rPr>
        <w:t xml:space="preserve"> господарювання діяльності без порушення вимог законодавства </w:t>
      </w:r>
      <w:r w:rsidR="00F318C7">
        <w:rPr>
          <w:rFonts w:ascii="Times New Roman" w:eastAsia="Times New Roman" w:hAnsi="Times New Roman" w:cs="Times New Roman"/>
          <w:sz w:val="24"/>
          <w:szCs w:val="24"/>
          <w:lang w:eastAsia="ru-RU"/>
        </w:rPr>
        <w:t>про природно-заповідний фонд</w:t>
      </w:r>
      <w:r w:rsidRPr="007420CA">
        <w:rPr>
          <w:rFonts w:ascii="Times New Roman" w:eastAsia="Times New Roman" w:hAnsi="Times New Roman" w:cs="Times New Roman"/>
          <w:sz w:val="24"/>
          <w:szCs w:val="24"/>
          <w:lang w:eastAsia="ru-RU"/>
        </w:rPr>
        <w:t xml:space="preserve"> витрати будуть рівнятися 0.</w:t>
      </w:r>
    </w:p>
    <w:p w:rsidR="00F318C7" w:rsidRPr="00AD3DEB" w:rsidRDefault="00F318C7" w:rsidP="00AD3DEB">
      <w:pPr>
        <w:tabs>
          <w:tab w:val="num" w:pos="0"/>
        </w:tabs>
        <w:spacing w:after="0" w:line="480" w:lineRule="auto"/>
        <w:ind w:firstLine="567"/>
        <w:rPr>
          <w:rFonts w:ascii="Times New Roman" w:eastAsia="Times New Roman" w:hAnsi="Times New Roman" w:cs="Times New Roman"/>
          <w:b/>
          <w:color w:val="000000"/>
          <w:sz w:val="28"/>
          <w:szCs w:val="28"/>
          <w:lang w:val="ru-RU" w:eastAsia="uk-UA"/>
        </w:rPr>
      </w:pPr>
    </w:p>
    <w:p w:rsidR="0016245F" w:rsidRPr="0016245F" w:rsidRDefault="0016245F" w:rsidP="00AD3DEB">
      <w:pPr>
        <w:tabs>
          <w:tab w:val="num" w:pos="0"/>
        </w:tabs>
        <w:spacing w:after="0" w:line="480" w:lineRule="auto"/>
        <w:ind w:firstLine="567"/>
        <w:rPr>
          <w:rFonts w:ascii="Times New Roman" w:eastAsia="Times New Roman" w:hAnsi="Times New Roman" w:cs="Times New Roman"/>
          <w:b/>
          <w:color w:val="000000"/>
          <w:sz w:val="28"/>
          <w:szCs w:val="28"/>
          <w:lang w:eastAsia="uk-UA"/>
        </w:rPr>
      </w:pPr>
      <w:r w:rsidRPr="0016245F">
        <w:rPr>
          <w:rFonts w:ascii="Times New Roman" w:eastAsia="Times New Roman" w:hAnsi="Times New Roman" w:cs="Times New Roman"/>
          <w:b/>
          <w:color w:val="000000"/>
          <w:sz w:val="28"/>
          <w:szCs w:val="28"/>
          <w:lang w:val="en-US" w:eastAsia="uk-UA"/>
        </w:rPr>
        <w:t>V</w:t>
      </w:r>
      <w:r w:rsidRPr="0016245F">
        <w:rPr>
          <w:rFonts w:ascii="Times New Roman" w:eastAsia="Times New Roman" w:hAnsi="Times New Roman" w:cs="Times New Roman"/>
          <w:b/>
          <w:color w:val="000000"/>
          <w:sz w:val="28"/>
          <w:szCs w:val="28"/>
          <w:lang w:eastAsia="uk-UA"/>
        </w:rPr>
        <w:t>ІІ</w:t>
      </w:r>
      <w:r w:rsidR="007F5870">
        <w:rPr>
          <w:rFonts w:ascii="Times New Roman" w:eastAsia="Times New Roman" w:hAnsi="Times New Roman" w:cs="Times New Roman"/>
          <w:b/>
          <w:color w:val="000000"/>
          <w:sz w:val="28"/>
          <w:szCs w:val="28"/>
          <w:lang w:eastAsia="uk-UA"/>
        </w:rPr>
        <w:t>.</w:t>
      </w:r>
      <w:r w:rsidRPr="0016245F">
        <w:rPr>
          <w:rFonts w:ascii="Times New Roman" w:eastAsia="Times New Roman" w:hAnsi="Times New Roman" w:cs="Times New Roman"/>
          <w:b/>
          <w:color w:val="000000"/>
          <w:sz w:val="28"/>
          <w:szCs w:val="28"/>
          <w:lang w:eastAsia="uk-UA"/>
        </w:rPr>
        <w:t xml:space="preserve"> Обґрунтування запропонованого строку дії регуляторного акту</w:t>
      </w:r>
    </w:p>
    <w:p w:rsidR="00F318C7" w:rsidRPr="00F318C7" w:rsidRDefault="00F318C7" w:rsidP="00AD3DEB">
      <w:pPr>
        <w:spacing w:after="0" w:line="240" w:lineRule="auto"/>
        <w:ind w:firstLine="567"/>
        <w:jc w:val="both"/>
        <w:rPr>
          <w:rFonts w:ascii="Times New Roman" w:eastAsia="Times New Roman" w:hAnsi="Times New Roman" w:cs="Times New Roman"/>
          <w:bCs/>
          <w:sz w:val="28"/>
          <w:szCs w:val="28"/>
          <w:lang w:eastAsia="x-none"/>
        </w:rPr>
      </w:pPr>
      <w:r w:rsidRPr="00F318C7">
        <w:rPr>
          <w:rFonts w:ascii="Times New Roman" w:eastAsia="Times New Roman" w:hAnsi="Times New Roman" w:cs="Times New Roman"/>
          <w:bCs/>
          <w:sz w:val="28"/>
          <w:szCs w:val="28"/>
          <w:lang w:eastAsia="x-none"/>
        </w:rPr>
        <w:t xml:space="preserve">Строк дії запропонованого регуляторного </w:t>
      </w:r>
      <w:proofErr w:type="spellStart"/>
      <w:r w:rsidRPr="00F318C7">
        <w:rPr>
          <w:rFonts w:ascii="Times New Roman" w:eastAsia="Times New Roman" w:hAnsi="Times New Roman" w:cs="Times New Roman"/>
          <w:bCs/>
          <w:sz w:val="28"/>
          <w:szCs w:val="28"/>
          <w:lang w:eastAsia="x-none"/>
        </w:rPr>
        <w:t>акта</w:t>
      </w:r>
      <w:proofErr w:type="spellEnd"/>
      <w:r w:rsidRPr="00F318C7">
        <w:rPr>
          <w:rFonts w:ascii="Times New Roman" w:eastAsia="Times New Roman" w:hAnsi="Times New Roman" w:cs="Times New Roman"/>
          <w:bCs/>
          <w:sz w:val="28"/>
          <w:szCs w:val="28"/>
          <w:lang w:eastAsia="x-none"/>
        </w:rPr>
        <w:t xml:space="preserve"> встановлюється на необмежений термін. </w:t>
      </w:r>
    </w:p>
    <w:p w:rsidR="00F318C7" w:rsidRPr="00F318C7" w:rsidRDefault="00F318C7" w:rsidP="00AD3DEB">
      <w:pPr>
        <w:spacing w:after="0" w:line="240" w:lineRule="auto"/>
        <w:ind w:firstLine="567"/>
        <w:jc w:val="both"/>
        <w:rPr>
          <w:rFonts w:ascii="Times New Roman" w:eastAsia="Times New Roman" w:hAnsi="Times New Roman" w:cs="Times New Roman"/>
          <w:bCs/>
          <w:sz w:val="28"/>
          <w:szCs w:val="28"/>
          <w:lang w:eastAsia="x-none"/>
        </w:rPr>
      </w:pPr>
      <w:r w:rsidRPr="00F318C7">
        <w:rPr>
          <w:rFonts w:ascii="Times New Roman" w:eastAsia="Times New Roman" w:hAnsi="Times New Roman" w:cs="Times New Roman"/>
          <w:bCs/>
          <w:sz w:val="28"/>
          <w:szCs w:val="28"/>
          <w:lang w:eastAsia="x-none"/>
        </w:rPr>
        <w:t xml:space="preserve">Зміна терміну дії </w:t>
      </w:r>
      <w:proofErr w:type="spellStart"/>
      <w:r w:rsidRPr="00F318C7">
        <w:rPr>
          <w:rFonts w:ascii="Times New Roman" w:eastAsia="Times New Roman" w:hAnsi="Times New Roman" w:cs="Times New Roman"/>
          <w:bCs/>
          <w:sz w:val="28"/>
          <w:szCs w:val="28"/>
          <w:lang w:eastAsia="x-none"/>
        </w:rPr>
        <w:t>акта</w:t>
      </w:r>
      <w:proofErr w:type="spellEnd"/>
      <w:r w:rsidRPr="00F318C7">
        <w:rPr>
          <w:rFonts w:ascii="Times New Roman" w:eastAsia="Times New Roman" w:hAnsi="Times New Roman" w:cs="Times New Roman"/>
          <w:bCs/>
          <w:sz w:val="28"/>
          <w:szCs w:val="28"/>
          <w:lang w:eastAsia="x-none"/>
        </w:rPr>
        <w:t xml:space="preserve"> можлива в разі зміни правових актів, на вимогах яких базується проєкт. </w:t>
      </w:r>
    </w:p>
    <w:p w:rsidR="00F318C7" w:rsidRPr="00F318C7" w:rsidRDefault="00F318C7" w:rsidP="00AD3DEB">
      <w:pPr>
        <w:spacing w:after="0" w:line="240" w:lineRule="auto"/>
        <w:ind w:firstLine="567"/>
        <w:jc w:val="both"/>
        <w:rPr>
          <w:rFonts w:ascii="Times New Roman" w:eastAsia="Times New Roman" w:hAnsi="Times New Roman" w:cs="Times New Roman"/>
          <w:bCs/>
          <w:sz w:val="28"/>
          <w:szCs w:val="28"/>
          <w:lang w:eastAsia="x-none"/>
        </w:rPr>
      </w:pPr>
      <w:r w:rsidRPr="00F318C7">
        <w:rPr>
          <w:rFonts w:ascii="Times New Roman" w:eastAsia="Times New Roman" w:hAnsi="Times New Roman" w:cs="Times New Roman"/>
          <w:bCs/>
          <w:sz w:val="28"/>
          <w:szCs w:val="28"/>
          <w:lang w:eastAsia="x-none"/>
        </w:rPr>
        <w:t xml:space="preserve">Термін набрання чинності регуляторним актом – відповідно до законодавства: з дня його опублікування. </w:t>
      </w:r>
    </w:p>
    <w:p w:rsidR="00F318C7" w:rsidRDefault="00F318C7" w:rsidP="00AD3DEB">
      <w:pPr>
        <w:tabs>
          <w:tab w:val="num" w:pos="0"/>
        </w:tabs>
        <w:spacing w:after="0" w:line="240" w:lineRule="auto"/>
        <w:ind w:firstLine="567"/>
        <w:jc w:val="center"/>
        <w:rPr>
          <w:rFonts w:ascii="Times New Roman" w:eastAsia="Times New Roman" w:hAnsi="Times New Roman" w:cs="Times New Roman"/>
          <w:b/>
          <w:color w:val="000000"/>
          <w:sz w:val="28"/>
          <w:szCs w:val="28"/>
          <w:lang w:eastAsia="uk-UA"/>
        </w:rPr>
      </w:pPr>
    </w:p>
    <w:p w:rsidR="0016245F" w:rsidRPr="0016245F" w:rsidRDefault="0016245F" w:rsidP="00AD3DEB">
      <w:pPr>
        <w:tabs>
          <w:tab w:val="num" w:pos="0"/>
        </w:tabs>
        <w:spacing w:after="0" w:line="240" w:lineRule="auto"/>
        <w:ind w:firstLine="567"/>
        <w:jc w:val="center"/>
        <w:rPr>
          <w:rFonts w:ascii="Times New Roman" w:eastAsia="Times New Roman" w:hAnsi="Times New Roman" w:cs="Times New Roman"/>
          <w:b/>
          <w:color w:val="000000"/>
          <w:sz w:val="28"/>
          <w:szCs w:val="24"/>
          <w:lang w:eastAsia="uk-UA"/>
        </w:rPr>
      </w:pPr>
      <w:r w:rsidRPr="0016245F">
        <w:rPr>
          <w:rFonts w:ascii="Times New Roman" w:eastAsia="Times New Roman" w:hAnsi="Times New Roman" w:cs="Times New Roman"/>
          <w:b/>
          <w:color w:val="000000"/>
          <w:sz w:val="28"/>
          <w:szCs w:val="28"/>
          <w:lang w:val="en-US" w:eastAsia="uk-UA"/>
        </w:rPr>
        <w:t>V</w:t>
      </w:r>
      <w:r w:rsidRPr="0016245F">
        <w:rPr>
          <w:rFonts w:ascii="Times New Roman" w:eastAsia="Times New Roman" w:hAnsi="Times New Roman" w:cs="Times New Roman"/>
          <w:b/>
          <w:color w:val="000000"/>
          <w:sz w:val="28"/>
          <w:szCs w:val="28"/>
          <w:lang w:eastAsia="uk-UA"/>
        </w:rPr>
        <w:t>ІІІ</w:t>
      </w:r>
      <w:r w:rsidR="007F5870">
        <w:rPr>
          <w:rFonts w:ascii="Times New Roman" w:eastAsia="Times New Roman" w:hAnsi="Times New Roman" w:cs="Times New Roman"/>
          <w:b/>
          <w:color w:val="000000"/>
          <w:sz w:val="28"/>
          <w:szCs w:val="28"/>
          <w:lang w:eastAsia="uk-UA"/>
        </w:rPr>
        <w:t>.</w:t>
      </w:r>
      <w:r w:rsidRPr="0016245F">
        <w:rPr>
          <w:rFonts w:ascii="Times New Roman" w:eastAsia="Times New Roman" w:hAnsi="Times New Roman" w:cs="Times New Roman"/>
          <w:b/>
          <w:color w:val="000000"/>
          <w:sz w:val="28"/>
          <w:szCs w:val="28"/>
          <w:lang w:eastAsia="uk-UA"/>
        </w:rPr>
        <w:t xml:space="preserve"> Визначення</w:t>
      </w:r>
      <w:r w:rsidRPr="0016245F">
        <w:rPr>
          <w:rFonts w:ascii="Times New Roman" w:eastAsia="Times New Roman" w:hAnsi="Times New Roman" w:cs="Times New Roman"/>
          <w:b/>
          <w:color w:val="000000"/>
          <w:sz w:val="28"/>
          <w:szCs w:val="24"/>
          <w:lang w:eastAsia="uk-UA"/>
        </w:rPr>
        <w:t xml:space="preserve"> показників результативності дії регуляторного </w:t>
      </w:r>
      <w:proofErr w:type="spellStart"/>
      <w:r w:rsidRPr="0016245F">
        <w:rPr>
          <w:rFonts w:ascii="Times New Roman" w:eastAsia="Times New Roman" w:hAnsi="Times New Roman" w:cs="Times New Roman"/>
          <w:b/>
          <w:color w:val="000000"/>
          <w:sz w:val="28"/>
          <w:szCs w:val="24"/>
          <w:lang w:eastAsia="uk-UA"/>
        </w:rPr>
        <w:t>акта</w:t>
      </w:r>
      <w:proofErr w:type="spellEnd"/>
    </w:p>
    <w:p w:rsidR="0016245F" w:rsidRPr="0016245F" w:rsidRDefault="0016245F" w:rsidP="00AD3DEB">
      <w:pPr>
        <w:tabs>
          <w:tab w:val="num" w:pos="0"/>
        </w:tabs>
        <w:spacing w:after="0" w:line="240" w:lineRule="auto"/>
        <w:ind w:firstLine="567"/>
        <w:jc w:val="both"/>
        <w:rPr>
          <w:rFonts w:ascii="Times New Roman" w:eastAsia="Times New Roman" w:hAnsi="Times New Roman" w:cs="Times New Roman"/>
          <w:bCs/>
          <w:color w:val="000000"/>
          <w:sz w:val="16"/>
          <w:szCs w:val="24"/>
          <w:lang w:eastAsia="uk-UA"/>
        </w:rPr>
      </w:pPr>
    </w:p>
    <w:p w:rsidR="00F318C7" w:rsidRPr="00F318C7" w:rsidRDefault="00F318C7" w:rsidP="00AD3D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Calibri" w:hAnsi="Times New Roman" w:cs="Courier New"/>
          <w:color w:val="000000"/>
          <w:sz w:val="28"/>
          <w:szCs w:val="28"/>
          <w:lang w:eastAsia="uk-UA"/>
        </w:rPr>
      </w:pPr>
      <w:r w:rsidRPr="00F318C7">
        <w:rPr>
          <w:rFonts w:ascii="Times New Roman" w:eastAsia="Calibri" w:hAnsi="Times New Roman" w:cs="Courier New"/>
          <w:color w:val="000000"/>
          <w:sz w:val="28"/>
          <w:szCs w:val="28"/>
          <w:lang w:eastAsia="uk-UA"/>
        </w:rPr>
        <w:t xml:space="preserve">Виходячи з цілей запропонованого регуляторного </w:t>
      </w:r>
      <w:proofErr w:type="spellStart"/>
      <w:r w:rsidRPr="00F318C7">
        <w:rPr>
          <w:rFonts w:ascii="Times New Roman" w:eastAsia="Calibri" w:hAnsi="Times New Roman" w:cs="Courier New"/>
          <w:color w:val="000000"/>
          <w:sz w:val="28"/>
          <w:szCs w:val="28"/>
          <w:lang w:eastAsia="uk-UA"/>
        </w:rPr>
        <w:t>акта</w:t>
      </w:r>
      <w:proofErr w:type="spellEnd"/>
      <w:r w:rsidRPr="00F318C7">
        <w:rPr>
          <w:rFonts w:ascii="Times New Roman" w:eastAsia="Calibri" w:hAnsi="Times New Roman" w:cs="Courier New"/>
          <w:color w:val="000000"/>
          <w:sz w:val="28"/>
          <w:szCs w:val="28"/>
          <w:lang w:eastAsia="uk-UA"/>
        </w:rPr>
        <w:t xml:space="preserve">, для відстеження результативності цього регуляторного </w:t>
      </w:r>
      <w:proofErr w:type="spellStart"/>
      <w:r w:rsidRPr="00F318C7">
        <w:rPr>
          <w:rFonts w:ascii="Times New Roman" w:eastAsia="Calibri" w:hAnsi="Times New Roman" w:cs="Courier New"/>
          <w:color w:val="000000"/>
          <w:sz w:val="28"/>
          <w:szCs w:val="28"/>
          <w:lang w:eastAsia="uk-UA"/>
        </w:rPr>
        <w:t>акта</w:t>
      </w:r>
      <w:proofErr w:type="spellEnd"/>
      <w:r w:rsidRPr="00F318C7">
        <w:rPr>
          <w:rFonts w:ascii="Times New Roman" w:eastAsia="Calibri" w:hAnsi="Times New Roman" w:cs="Courier New"/>
          <w:color w:val="000000"/>
          <w:sz w:val="28"/>
          <w:szCs w:val="28"/>
          <w:lang w:eastAsia="uk-UA"/>
        </w:rPr>
        <w:t xml:space="preserve"> обрано такі показники:</w:t>
      </w:r>
    </w:p>
    <w:p w:rsidR="00F318C7" w:rsidRPr="00F318C7" w:rsidRDefault="00F318C7" w:rsidP="00AD3DEB">
      <w:pPr>
        <w:tabs>
          <w:tab w:val="num" w:pos="0"/>
        </w:tabs>
        <w:spacing w:after="0" w:line="240" w:lineRule="auto"/>
        <w:ind w:firstLine="567"/>
        <w:jc w:val="both"/>
        <w:rPr>
          <w:rFonts w:ascii="Times New Roman" w:eastAsia="Times New Roman" w:hAnsi="Times New Roman" w:cs="Times New Roman"/>
          <w:bCs/>
          <w:color w:val="000000"/>
          <w:sz w:val="28"/>
          <w:szCs w:val="24"/>
          <w:lang w:eastAsia="uk-UA"/>
        </w:rPr>
      </w:pPr>
      <w:r w:rsidRPr="00F318C7">
        <w:rPr>
          <w:rFonts w:ascii="Times New Roman" w:eastAsia="Times New Roman" w:hAnsi="Times New Roman" w:cs="Times New Roman"/>
          <w:bCs/>
          <w:color w:val="000000"/>
          <w:sz w:val="28"/>
          <w:szCs w:val="24"/>
          <w:lang w:eastAsia="uk-UA"/>
        </w:rPr>
        <w:t xml:space="preserve">розмір надходження до державних та місцевих бюджетів – залежить від кількості та ступені важкості порушень вимог законодавства про </w:t>
      </w:r>
      <w:r w:rsidR="00801CEB">
        <w:rPr>
          <w:rFonts w:ascii="Times New Roman" w:eastAsia="Times New Roman" w:hAnsi="Times New Roman" w:cs="Times New Roman"/>
          <w:bCs/>
          <w:color w:val="000000"/>
          <w:sz w:val="28"/>
          <w:szCs w:val="24"/>
          <w:lang w:eastAsia="uk-UA"/>
        </w:rPr>
        <w:t>природно-заповідний фонд</w:t>
      </w:r>
      <w:r w:rsidRPr="00F318C7">
        <w:rPr>
          <w:rFonts w:ascii="Times New Roman" w:eastAsia="Times New Roman" w:hAnsi="Times New Roman" w:cs="Times New Roman"/>
          <w:bCs/>
          <w:color w:val="000000"/>
          <w:sz w:val="28"/>
          <w:szCs w:val="24"/>
          <w:lang w:eastAsia="uk-UA"/>
        </w:rPr>
        <w:t>, виявлених під час заходів державного нагляду (контролю);</w:t>
      </w:r>
    </w:p>
    <w:p w:rsidR="00F318C7" w:rsidRPr="00F318C7" w:rsidRDefault="00F318C7" w:rsidP="00AD3DEB">
      <w:pPr>
        <w:keepNext/>
        <w:tabs>
          <w:tab w:val="num" w:pos="0"/>
        </w:tabs>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F318C7">
        <w:rPr>
          <w:rFonts w:ascii="Times New Roman" w:eastAsia="Times New Roman" w:hAnsi="Times New Roman" w:cs="Times New Roman"/>
          <w:color w:val="000000"/>
          <w:sz w:val="28"/>
          <w:szCs w:val="28"/>
          <w:lang w:eastAsia="ru-RU"/>
        </w:rPr>
        <w:t xml:space="preserve">кількість суб’єктів господарювання, на яких поширюється дія акту </w:t>
      </w:r>
      <w:r w:rsidR="00801CEB">
        <w:rPr>
          <w:rFonts w:ascii="Times New Roman" w:eastAsia="Times New Roman" w:hAnsi="Times New Roman" w:cs="Times New Roman"/>
          <w:color w:val="000000"/>
          <w:sz w:val="28"/>
          <w:szCs w:val="28"/>
          <w:lang w:eastAsia="ru-RU"/>
        </w:rPr>
        <w:t>125</w:t>
      </w:r>
      <w:r w:rsidRPr="00F318C7">
        <w:rPr>
          <w:rFonts w:ascii="Times New Roman" w:eastAsia="Times New Roman" w:hAnsi="Times New Roman" w:cs="Times New Roman"/>
          <w:bCs/>
          <w:color w:val="000000"/>
          <w:sz w:val="28"/>
          <w:szCs w:val="28"/>
          <w:lang w:eastAsia="ru-RU"/>
        </w:rPr>
        <w:t>;</w:t>
      </w:r>
    </w:p>
    <w:p w:rsidR="00F318C7" w:rsidRPr="00F318C7" w:rsidRDefault="00F318C7" w:rsidP="00AD3DEB">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F318C7">
        <w:rPr>
          <w:rFonts w:ascii="Times New Roman" w:eastAsia="Times New Roman" w:hAnsi="Times New Roman" w:cs="Times New Roman"/>
          <w:sz w:val="28"/>
          <w:szCs w:val="28"/>
          <w:lang w:eastAsia="uk-UA"/>
        </w:rPr>
        <w:t>розмір коштів і часу, що витрачатимуться суб’єктами господарювання, пов’язаними з дією акту;</w:t>
      </w:r>
    </w:p>
    <w:p w:rsidR="00F318C7" w:rsidRPr="00F318C7" w:rsidRDefault="00F318C7" w:rsidP="00AD3DEB">
      <w:pPr>
        <w:spacing w:after="0" w:line="240" w:lineRule="auto"/>
        <w:ind w:right="-144" w:firstLine="567"/>
        <w:jc w:val="both"/>
        <w:rPr>
          <w:rFonts w:ascii="Times New Roman" w:eastAsia="Times New Roman" w:hAnsi="Times New Roman" w:cs="Times New Roman"/>
          <w:color w:val="000000"/>
          <w:sz w:val="28"/>
          <w:szCs w:val="24"/>
          <w:lang w:eastAsia="uk-UA"/>
        </w:rPr>
      </w:pPr>
      <w:r w:rsidRPr="00F318C7">
        <w:rPr>
          <w:rFonts w:ascii="Times New Roman" w:eastAsia="Times New Roman" w:hAnsi="Times New Roman" w:cs="Times New Roman"/>
          <w:color w:val="000000"/>
          <w:sz w:val="28"/>
          <w:szCs w:val="24"/>
          <w:lang w:eastAsia="uk-UA"/>
        </w:rPr>
        <w:t>рівень поінформованості суб’єктів господарювання та громадян з основних положень акту - високий рівень. З цією метою регуляторний акт оприлюднено на офіційн</w:t>
      </w:r>
      <w:r w:rsidR="00801CEB">
        <w:rPr>
          <w:rFonts w:ascii="Times New Roman" w:eastAsia="Times New Roman" w:hAnsi="Times New Roman" w:cs="Times New Roman"/>
          <w:color w:val="000000"/>
          <w:sz w:val="28"/>
          <w:szCs w:val="24"/>
          <w:lang w:eastAsia="uk-UA"/>
        </w:rPr>
        <w:t>ому</w:t>
      </w:r>
      <w:r w:rsidRPr="00F318C7">
        <w:rPr>
          <w:rFonts w:ascii="Times New Roman" w:eastAsia="Times New Roman" w:hAnsi="Times New Roman" w:cs="Times New Roman"/>
          <w:color w:val="000000"/>
          <w:sz w:val="28"/>
          <w:szCs w:val="24"/>
          <w:lang w:eastAsia="uk-UA"/>
        </w:rPr>
        <w:t xml:space="preserve"> веб-сайт</w:t>
      </w:r>
      <w:r w:rsidR="00801CEB">
        <w:rPr>
          <w:rFonts w:ascii="Times New Roman" w:eastAsia="Times New Roman" w:hAnsi="Times New Roman" w:cs="Times New Roman"/>
          <w:color w:val="000000"/>
          <w:sz w:val="28"/>
          <w:szCs w:val="24"/>
          <w:lang w:eastAsia="uk-UA"/>
        </w:rPr>
        <w:t>і</w:t>
      </w:r>
      <w:r w:rsidRPr="00F318C7">
        <w:rPr>
          <w:rFonts w:ascii="Times New Roman" w:eastAsia="Times New Roman" w:hAnsi="Times New Roman" w:cs="Times New Roman"/>
          <w:color w:val="000000"/>
          <w:sz w:val="28"/>
          <w:szCs w:val="24"/>
          <w:lang w:eastAsia="uk-UA"/>
        </w:rPr>
        <w:t xml:space="preserve"> </w:t>
      </w:r>
      <w:proofErr w:type="spellStart"/>
      <w:r w:rsidRPr="00F318C7">
        <w:rPr>
          <w:rFonts w:ascii="Times New Roman" w:eastAsia="Times New Roman" w:hAnsi="Times New Roman" w:cs="Times New Roman"/>
          <w:color w:val="000000"/>
          <w:sz w:val="28"/>
          <w:szCs w:val="24"/>
          <w:lang w:eastAsia="uk-UA"/>
        </w:rPr>
        <w:t>Держекоінспекції</w:t>
      </w:r>
      <w:proofErr w:type="spellEnd"/>
      <w:r w:rsidRPr="00F318C7">
        <w:rPr>
          <w:rFonts w:ascii="Times New Roman" w:eastAsia="Times New Roman" w:hAnsi="Times New Roman" w:cs="Times New Roman"/>
          <w:color w:val="000000"/>
          <w:sz w:val="28"/>
          <w:szCs w:val="24"/>
          <w:lang w:eastAsia="uk-UA"/>
        </w:rPr>
        <w:t xml:space="preserve">.  </w:t>
      </w:r>
    </w:p>
    <w:p w:rsidR="00F318C7" w:rsidRPr="00F318C7" w:rsidRDefault="00F318C7" w:rsidP="00AD3DEB">
      <w:pPr>
        <w:spacing w:after="0" w:line="240" w:lineRule="auto"/>
        <w:ind w:firstLine="567"/>
        <w:jc w:val="both"/>
        <w:rPr>
          <w:rFonts w:ascii="Times New Roman" w:eastAsia="Times New Roman" w:hAnsi="Times New Roman" w:cs="Times New Roman"/>
          <w:sz w:val="28"/>
          <w:szCs w:val="28"/>
          <w:lang w:eastAsia="ru-RU"/>
        </w:rPr>
      </w:pPr>
      <w:r w:rsidRPr="00F318C7">
        <w:rPr>
          <w:rFonts w:ascii="Times New Roman" w:eastAsia="Times New Roman" w:hAnsi="Times New Roman" w:cs="Times New Roman"/>
          <w:sz w:val="28"/>
          <w:szCs w:val="28"/>
          <w:lang w:eastAsia="ru-RU"/>
        </w:rPr>
        <w:t xml:space="preserve">Додаткові показники для відстеження результативності цього </w:t>
      </w:r>
      <w:proofErr w:type="spellStart"/>
      <w:r w:rsidRPr="00F318C7">
        <w:rPr>
          <w:rFonts w:ascii="Times New Roman" w:eastAsia="Times New Roman" w:hAnsi="Times New Roman" w:cs="Times New Roman"/>
          <w:sz w:val="28"/>
          <w:szCs w:val="28"/>
          <w:lang w:eastAsia="ru-RU"/>
        </w:rPr>
        <w:t>акта</w:t>
      </w:r>
      <w:proofErr w:type="spellEnd"/>
      <w:r w:rsidRPr="00F318C7">
        <w:rPr>
          <w:rFonts w:ascii="Times New Roman" w:eastAsia="Times New Roman" w:hAnsi="Times New Roman" w:cs="Times New Roman"/>
          <w:sz w:val="28"/>
          <w:szCs w:val="28"/>
          <w:lang w:eastAsia="ru-RU"/>
        </w:rPr>
        <w:t>:</w:t>
      </w:r>
    </w:p>
    <w:p w:rsidR="00F318C7" w:rsidRPr="00F318C7" w:rsidRDefault="00F318C7" w:rsidP="00AD3DEB">
      <w:pPr>
        <w:spacing w:after="0" w:line="240" w:lineRule="auto"/>
        <w:ind w:firstLine="567"/>
        <w:jc w:val="both"/>
        <w:rPr>
          <w:rFonts w:ascii="Times New Roman" w:eastAsia="Times New Roman" w:hAnsi="Times New Roman" w:cs="Times New Roman"/>
          <w:sz w:val="28"/>
          <w:szCs w:val="28"/>
          <w:lang w:eastAsia="ru-RU"/>
        </w:rPr>
      </w:pPr>
      <w:r w:rsidRPr="00F318C7">
        <w:rPr>
          <w:rFonts w:ascii="Times New Roman" w:eastAsia="Times New Roman" w:hAnsi="Times New Roman" w:cs="Times New Roman"/>
          <w:sz w:val="28"/>
          <w:szCs w:val="28"/>
          <w:lang w:eastAsia="ru-RU"/>
        </w:rPr>
        <w:t>кількість претензій</w:t>
      </w:r>
      <w:r w:rsidRPr="00F318C7">
        <w:rPr>
          <w:rFonts w:ascii="Times New Roman" w:eastAsia="Times New Roman" w:hAnsi="Times New Roman" w:cs="Times New Roman"/>
          <w:bCs/>
          <w:sz w:val="28"/>
          <w:szCs w:val="28"/>
          <w:lang w:eastAsia="uk-UA"/>
        </w:rPr>
        <w:t xml:space="preserve"> пред’явлених на відшкодування </w:t>
      </w:r>
      <w:r w:rsidR="00487522">
        <w:rPr>
          <w:rFonts w:ascii="Times New Roman" w:eastAsia="Times New Roman" w:hAnsi="Times New Roman" w:cs="Times New Roman"/>
          <w:bCs/>
          <w:sz w:val="28"/>
          <w:szCs w:val="28"/>
          <w:lang w:eastAsia="uk-UA"/>
        </w:rPr>
        <w:t>шкоди</w:t>
      </w:r>
      <w:r w:rsidRPr="00F318C7">
        <w:rPr>
          <w:rFonts w:ascii="Times New Roman" w:eastAsia="Times New Roman" w:hAnsi="Times New Roman" w:cs="Times New Roman"/>
          <w:bCs/>
          <w:sz w:val="28"/>
          <w:szCs w:val="28"/>
          <w:lang w:eastAsia="uk-UA"/>
        </w:rPr>
        <w:t>, заподіян</w:t>
      </w:r>
      <w:r w:rsidR="00487522">
        <w:rPr>
          <w:rFonts w:ascii="Times New Roman" w:eastAsia="Times New Roman" w:hAnsi="Times New Roman" w:cs="Times New Roman"/>
          <w:bCs/>
          <w:sz w:val="28"/>
          <w:szCs w:val="28"/>
          <w:lang w:eastAsia="uk-UA"/>
        </w:rPr>
        <w:t>ої</w:t>
      </w:r>
      <w:r w:rsidRPr="00F318C7">
        <w:rPr>
          <w:rFonts w:ascii="Times New Roman" w:eastAsia="Times New Roman" w:hAnsi="Times New Roman" w:cs="Times New Roman"/>
          <w:bCs/>
          <w:sz w:val="28"/>
          <w:szCs w:val="28"/>
          <w:lang w:eastAsia="uk-UA"/>
        </w:rPr>
        <w:t xml:space="preserve"> державі </w:t>
      </w:r>
      <w:r w:rsidRPr="00F318C7">
        <w:rPr>
          <w:rFonts w:ascii="Times New Roman" w:eastAsia="Times New Roman" w:hAnsi="Times New Roman" w:cs="Times New Roman"/>
          <w:sz w:val="28"/>
          <w:szCs w:val="28"/>
          <w:lang w:eastAsia="uk-UA"/>
        </w:rPr>
        <w:t xml:space="preserve">внаслідок порушення законодавства про </w:t>
      </w:r>
      <w:r w:rsidR="00801CEB">
        <w:rPr>
          <w:rFonts w:ascii="Times New Roman" w:eastAsia="Times New Roman" w:hAnsi="Times New Roman" w:cs="Times New Roman"/>
          <w:sz w:val="28"/>
          <w:szCs w:val="28"/>
          <w:lang w:eastAsia="uk-UA"/>
        </w:rPr>
        <w:t>природно-заповідний фонд</w:t>
      </w:r>
      <w:r w:rsidRPr="00F318C7">
        <w:rPr>
          <w:rFonts w:ascii="Times New Roman" w:eastAsia="Times New Roman" w:hAnsi="Times New Roman" w:cs="Times New Roman"/>
          <w:bCs/>
          <w:sz w:val="28"/>
          <w:szCs w:val="28"/>
          <w:lang w:eastAsia="uk-UA"/>
        </w:rPr>
        <w:t>;</w:t>
      </w:r>
    </w:p>
    <w:p w:rsidR="00F318C7" w:rsidRPr="00F318C7" w:rsidRDefault="00F318C7" w:rsidP="00AD3DEB">
      <w:pPr>
        <w:spacing w:after="0" w:line="240" w:lineRule="auto"/>
        <w:ind w:right="-144" w:firstLine="567"/>
        <w:jc w:val="both"/>
        <w:rPr>
          <w:rFonts w:ascii="Times New Roman" w:eastAsia="Times New Roman" w:hAnsi="Times New Roman" w:cs="Times New Roman"/>
          <w:color w:val="000000"/>
          <w:sz w:val="28"/>
          <w:szCs w:val="24"/>
          <w:lang w:eastAsia="uk-UA"/>
        </w:rPr>
      </w:pPr>
      <w:r w:rsidRPr="00F318C7">
        <w:rPr>
          <w:rFonts w:ascii="Times New Roman" w:eastAsia="Times New Roman" w:hAnsi="Times New Roman" w:cs="Times New Roman"/>
          <w:color w:val="000000"/>
          <w:sz w:val="28"/>
          <w:szCs w:val="24"/>
          <w:lang w:eastAsia="uk-UA"/>
        </w:rPr>
        <w:t>сума пред’явлених збитків;</w:t>
      </w:r>
    </w:p>
    <w:p w:rsidR="00F318C7" w:rsidRPr="00F318C7" w:rsidRDefault="00F318C7" w:rsidP="00AD3DEB">
      <w:pPr>
        <w:spacing w:after="0" w:line="240" w:lineRule="auto"/>
        <w:ind w:right="-144" w:firstLine="567"/>
        <w:jc w:val="both"/>
        <w:rPr>
          <w:rFonts w:ascii="Times New Roman" w:eastAsia="Times New Roman" w:hAnsi="Times New Roman" w:cs="Times New Roman"/>
          <w:color w:val="000000"/>
          <w:sz w:val="28"/>
          <w:szCs w:val="24"/>
          <w:lang w:eastAsia="uk-UA"/>
        </w:rPr>
      </w:pPr>
      <w:r w:rsidRPr="00F318C7">
        <w:rPr>
          <w:rFonts w:ascii="Times New Roman" w:eastAsia="Times New Roman" w:hAnsi="Times New Roman" w:cs="Times New Roman"/>
          <w:color w:val="000000"/>
          <w:sz w:val="28"/>
          <w:szCs w:val="24"/>
          <w:lang w:eastAsia="uk-UA"/>
        </w:rPr>
        <w:t>сума відшкодованих збитків.</w:t>
      </w:r>
    </w:p>
    <w:p w:rsidR="00F318C7" w:rsidRDefault="00F318C7" w:rsidP="00AD3DEB">
      <w:pPr>
        <w:spacing w:after="0" w:line="240" w:lineRule="auto"/>
        <w:ind w:right="-144" w:firstLine="567"/>
        <w:jc w:val="both"/>
        <w:rPr>
          <w:rFonts w:ascii="Times New Roman" w:eastAsia="Times New Roman" w:hAnsi="Times New Roman" w:cs="Times New Roman"/>
          <w:color w:val="000000"/>
          <w:sz w:val="28"/>
          <w:szCs w:val="24"/>
          <w:lang w:eastAsia="uk-UA"/>
        </w:rPr>
      </w:pPr>
    </w:p>
    <w:p w:rsidR="0016245F" w:rsidRPr="0016245F" w:rsidRDefault="0016245F" w:rsidP="00AD3DEB">
      <w:pPr>
        <w:tabs>
          <w:tab w:val="num" w:pos="0"/>
        </w:tabs>
        <w:spacing w:after="0" w:line="240" w:lineRule="auto"/>
        <w:ind w:firstLine="567"/>
        <w:jc w:val="center"/>
        <w:rPr>
          <w:rFonts w:ascii="Times New Roman" w:eastAsia="Times New Roman" w:hAnsi="Times New Roman" w:cs="Times New Roman"/>
          <w:sz w:val="28"/>
          <w:szCs w:val="24"/>
          <w:lang w:eastAsia="uk-UA"/>
        </w:rPr>
      </w:pPr>
      <w:r w:rsidRPr="0016245F">
        <w:rPr>
          <w:rFonts w:ascii="Times New Roman" w:eastAsia="Times New Roman" w:hAnsi="Times New Roman" w:cs="Times New Roman"/>
          <w:b/>
          <w:sz w:val="28"/>
          <w:szCs w:val="24"/>
          <w:lang w:eastAsia="uk-UA"/>
        </w:rPr>
        <w:t>ІХ</w:t>
      </w:r>
      <w:r w:rsidR="007F5870">
        <w:rPr>
          <w:rFonts w:ascii="Times New Roman" w:eastAsia="Times New Roman" w:hAnsi="Times New Roman" w:cs="Times New Roman"/>
          <w:b/>
          <w:sz w:val="28"/>
          <w:szCs w:val="24"/>
          <w:lang w:eastAsia="uk-UA"/>
        </w:rPr>
        <w:t>.</w:t>
      </w:r>
      <w:r w:rsidRPr="0016245F">
        <w:rPr>
          <w:rFonts w:ascii="Times New Roman" w:eastAsia="Times New Roman" w:hAnsi="Times New Roman" w:cs="Times New Roman"/>
          <w:b/>
          <w:sz w:val="28"/>
          <w:szCs w:val="24"/>
          <w:lang w:eastAsia="uk-UA"/>
        </w:rPr>
        <w:t xml:space="preserve"> Визначення заходів, за допомогою яких буде здійснюватися відстеження результативності регуляторного </w:t>
      </w:r>
      <w:proofErr w:type="spellStart"/>
      <w:r w:rsidRPr="0016245F">
        <w:rPr>
          <w:rFonts w:ascii="Times New Roman" w:eastAsia="Times New Roman" w:hAnsi="Times New Roman" w:cs="Times New Roman"/>
          <w:b/>
          <w:sz w:val="28"/>
          <w:szCs w:val="24"/>
          <w:lang w:eastAsia="uk-UA"/>
        </w:rPr>
        <w:t>акта</w:t>
      </w:r>
      <w:proofErr w:type="spellEnd"/>
    </w:p>
    <w:p w:rsidR="0016245F" w:rsidRPr="0016245F" w:rsidRDefault="0016245F" w:rsidP="00AD3DEB">
      <w:pPr>
        <w:spacing w:after="0" w:line="240" w:lineRule="auto"/>
        <w:ind w:firstLine="567"/>
        <w:jc w:val="both"/>
        <w:rPr>
          <w:rFonts w:ascii="Times New Roman" w:eastAsia="Times New Roman" w:hAnsi="Times New Roman" w:cs="Times New Roman"/>
          <w:b/>
          <w:bCs/>
          <w:sz w:val="16"/>
          <w:szCs w:val="24"/>
        </w:rPr>
      </w:pPr>
    </w:p>
    <w:p w:rsidR="00487522" w:rsidRPr="00487522" w:rsidRDefault="00487522" w:rsidP="00AD3DEB">
      <w:pPr>
        <w:spacing w:after="0" w:line="240" w:lineRule="auto"/>
        <w:ind w:firstLine="567"/>
        <w:contextualSpacing/>
        <w:jc w:val="both"/>
        <w:rPr>
          <w:rFonts w:ascii="Times New Roman" w:eastAsia="Times New Roman" w:hAnsi="Times New Roman" w:cs="Times New Roman"/>
          <w:sz w:val="24"/>
          <w:szCs w:val="24"/>
          <w:lang w:eastAsia="uk-UA"/>
        </w:rPr>
      </w:pPr>
      <w:r w:rsidRPr="00487522">
        <w:rPr>
          <w:rFonts w:ascii="Times New Roman" w:eastAsia="Times New Roman" w:hAnsi="Times New Roman" w:cs="Times New Roman"/>
          <w:sz w:val="28"/>
          <w:szCs w:val="28"/>
          <w:lang w:eastAsia="uk-UA"/>
        </w:rPr>
        <w:t xml:space="preserve">Базове відстеження результативності вищезазначеного регуляторного </w:t>
      </w:r>
      <w:proofErr w:type="spellStart"/>
      <w:r w:rsidRPr="00487522">
        <w:rPr>
          <w:rFonts w:ascii="Times New Roman" w:eastAsia="Times New Roman" w:hAnsi="Times New Roman" w:cs="Times New Roman"/>
          <w:sz w:val="28"/>
          <w:szCs w:val="28"/>
          <w:lang w:eastAsia="uk-UA"/>
        </w:rPr>
        <w:t>акта</w:t>
      </w:r>
      <w:proofErr w:type="spellEnd"/>
      <w:r w:rsidRPr="00487522">
        <w:rPr>
          <w:rFonts w:ascii="Times New Roman" w:eastAsia="Times New Roman" w:hAnsi="Times New Roman" w:cs="Times New Roman"/>
          <w:sz w:val="28"/>
          <w:szCs w:val="28"/>
          <w:lang w:eastAsia="uk-UA"/>
        </w:rPr>
        <w:t xml:space="preserve"> буде здійснюватися через 1 рік після набрання чинності цим актом.</w:t>
      </w:r>
    </w:p>
    <w:p w:rsidR="00487522" w:rsidRPr="00487522" w:rsidRDefault="00487522" w:rsidP="00AD3DEB">
      <w:pPr>
        <w:spacing w:after="0" w:line="240" w:lineRule="auto"/>
        <w:ind w:firstLine="567"/>
        <w:contextualSpacing/>
        <w:jc w:val="both"/>
        <w:rPr>
          <w:rFonts w:ascii="Times New Roman" w:eastAsia="Times New Roman" w:hAnsi="Times New Roman" w:cs="Times New Roman"/>
          <w:sz w:val="28"/>
          <w:szCs w:val="28"/>
          <w:lang w:eastAsia="uk-UA"/>
        </w:rPr>
      </w:pPr>
      <w:r w:rsidRPr="00487522">
        <w:rPr>
          <w:rFonts w:ascii="Times New Roman" w:eastAsia="Times New Roman" w:hAnsi="Times New Roman" w:cs="Times New Roman"/>
          <w:sz w:val="28"/>
          <w:szCs w:val="28"/>
          <w:lang w:eastAsia="uk-UA"/>
        </w:rPr>
        <w:t xml:space="preserve">Повторне відстеження планується здійснити через 2 роки після набрання чинності регуляторного акту, в результаті якого відбудеться порівняння показників базового та повторного відстеження. У разі виявлення неврегульованих та проблемних питань шляхом аналізу якісних показників дії цього </w:t>
      </w:r>
      <w:proofErr w:type="spellStart"/>
      <w:r w:rsidRPr="00487522">
        <w:rPr>
          <w:rFonts w:ascii="Times New Roman" w:eastAsia="Times New Roman" w:hAnsi="Times New Roman" w:cs="Times New Roman"/>
          <w:sz w:val="28"/>
          <w:szCs w:val="28"/>
          <w:lang w:eastAsia="uk-UA"/>
        </w:rPr>
        <w:t>акта</w:t>
      </w:r>
      <w:proofErr w:type="spellEnd"/>
      <w:r w:rsidRPr="00487522">
        <w:rPr>
          <w:rFonts w:ascii="Times New Roman" w:eastAsia="Times New Roman" w:hAnsi="Times New Roman" w:cs="Times New Roman"/>
          <w:sz w:val="28"/>
          <w:szCs w:val="28"/>
          <w:lang w:eastAsia="uk-UA"/>
        </w:rPr>
        <w:t>, ці питання будуть врегульовані шляхом внесення відповідних змін.</w:t>
      </w:r>
    </w:p>
    <w:p w:rsidR="00487522" w:rsidRPr="00487522" w:rsidRDefault="00487522" w:rsidP="00AD3DEB">
      <w:pPr>
        <w:spacing w:after="0" w:line="240" w:lineRule="auto"/>
        <w:ind w:firstLine="567"/>
        <w:contextualSpacing/>
        <w:jc w:val="both"/>
        <w:rPr>
          <w:rFonts w:ascii="Times New Roman" w:eastAsia="Times New Roman" w:hAnsi="Times New Roman" w:cs="Times New Roman"/>
          <w:sz w:val="28"/>
          <w:szCs w:val="28"/>
          <w:lang w:eastAsia="uk-UA"/>
        </w:rPr>
      </w:pPr>
      <w:r w:rsidRPr="00487522">
        <w:rPr>
          <w:rFonts w:ascii="Times New Roman" w:eastAsia="Times New Roman" w:hAnsi="Times New Roman" w:cs="Times New Roman"/>
          <w:sz w:val="28"/>
          <w:szCs w:val="28"/>
          <w:lang w:eastAsia="uk-UA"/>
        </w:rPr>
        <w:t xml:space="preserve">Періодичне відстеження здійснюється раз на три роки, починаючи з дня виконання заходів з повторного відстеження. Установлені кількісні та якісні значення показників результативності </w:t>
      </w:r>
      <w:proofErr w:type="spellStart"/>
      <w:r w:rsidRPr="00487522">
        <w:rPr>
          <w:rFonts w:ascii="Times New Roman" w:eastAsia="Times New Roman" w:hAnsi="Times New Roman" w:cs="Times New Roman"/>
          <w:sz w:val="28"/>
          <w:szCs w:val="28"/>
          <w:lang w:eastAsia="uk-UA"/>
        </w:rPr>
        <w:t>акта</w:t>
      </w:r>
      <w:proofErr w:type="spellEnd"/>
      <w:r w:rsidRPr="00487522">
        <w:rPr>
          <w:rFonts w:ascii="Times New Roman" w:eastAsia="Times New Roman" w:hAnsi="Times New Roman" w:cs="Times New Roman"/>
          <w:sz w:val="28"/>
          <w:szCs w:val="28"/>
          <w:lang w:eastAsia="uk-UA"/>
        </w:rPr>
        <w:t xml:space="preserve"> порівнюються зі значеннями аналогічних показників, що встановлені під час повторного відстеження.</w:t>
      </w:r>
    </w:p>
    <w:p w:rsidR="00487522" w:rsidRPr="00487522" w:rsidRDefault="00487522" w:rsidP="00AD3DEB">
      <w:pPr>
        <w:spacing w:after="0" w:line="240" w:lineRule="auto"/>
        <w:ind w:firstLine="567"/>
        <w:contextualSpacing/>
        <w:jc w:val="both"/>
        <w:rPr>
          <w:rFonts w:ascii="Times New Roman" w:eastAsia="Times New Roman" w:hAnsi="Times New Roman" w:cs="Times New Roman"/>
          <w:sz w:val="28"/>
          <w:szCs w:val="28"/>
          <w:lang w:eastAsia="uk-UA"/>
        </w:rPr>
      </w:pPr>
      <w:r w:rsidRPr="00487522">
        <w:rPr>
          <w:rFonts w:ascii="Times New Roman" w:eastAsia="Times New Roman" w:hAnsi="Times New Roman" w:cs="Times New Roman"/>
          <w:sz w:val="28"/>
          <w:szCs w:val="28"/>
          <w:lang w:eastAsia="uk-UA"/>
        </w:rPr>
        <w:t xml:space="preserve">Відстеження результативності вищезазначеного регуляторного </w:t>
      </w:r>
      <w:proofErr w:type="spellStart"/>
      <w:r w:rsidRPr="00487522">
        <w:rPr>
          <w:rFonts w:ascii="Times New Roman" w:eastAsia="Times New Roman" w:hAnsi="Times New Roman" w:cs="Times New Roman"/>
          <w:sz w:val="28"/>
          <w:szCs w:val="28"/>
          <w:lang w:eastAsia="uk-UA"/>
        </w:rPr>
        <w:t>акта</w:t>
      </w:r>
      <w:proofErr w:type="spellEnd"/>
      <w:r w:rsidRPr="00487522">
        <w:rPr>
          <w:rFonts w:ascii="Times New Roman" w:eastAsia="Times New Roman" w:hAnsi="Times New Roman" w:cs="Times New Roman"/>
          <w:sz w:val="28"/>
          <w:szCs w:val="28"/>
          <w:lang w:eastAsia="uk-UA"/>
        </w:rPr>
        <w:t xml:space="preserve"> проводитиметься шляхом аналізу звітності про результати державного нагляду (контролю) у сфері охорони навколишнього природного середовища.</w:t>
      </w:r>
    </w:p>
    <w:p w:rsidR="00487522" w:rsidRPr="00487522" w:rsidRDefault="00487522" w:rsidP="00AD3DEB">
      <w:pPr>
        <w:spacing w:after="0" w:line="240" w:lineRule="auto"/>
        <w:ind w:firstLine="567"/>
        <w:contextualSpacing/>
        <w:jc w:val="both"/>
        <w:rPr>
          <w:rFonts w:ascii="Times New Roman" w:eastAsia="Times New Roman" w:hAnsi="Times New Roman" w:cs="Times New Roman"/>
          <w:sz w:val="28"/>
          <w:szCs w:val="28"/>
          <w:lang w:eastAsia="uk-UA"/>
        </w:rPr>
      </w:pPr>
      <w:r w:rsidRPr="00487522">
        <w:rPr>
          <w:rFonts w:ascii="Times New Roman" w:eastAsia="Times New Roman" w:hAnsi="Times New Roman" w:cs="Times New Roman"/>
          <w:sz w:val="28"/>
          <w:szCs w:val="28"/>
          <w:lang w:eastAsia="uk-UA"/>
        </w:rPr>
        <w:t>Виконавець – Державна екологічна інспекція України.</w:t>
      </w:r>
    </w:p>
    <w:p w:rsidR="00487522" w:rsidRPr="00487522" w:rsidRDefault="00487522" w:rsidP="00AD3DEB">
      <w:pPr>
        <w:spacing w:after="0" w:line="240" w:lineRule="auto"/>
        <w:ind w:firstLine="567"/>
        <w:contextualSpacing/>
        <w:jc w:val="both"/>
        <w:rPr>
          <w:rFonts w:ascii="Times New Roman" w:eastAsia="Times New Roman" w:hAnsi="Times New Roman" w:cs="Times New Roman"/>
          <w:color w:val="000000"/>
          <w:sz w:val="28"/>
          <w:szCs w:val="28"/>
          <w:lang w:eastAsia="uk-UA"/>
        </w:rPr>
      </w:pPr>
    </w:p>
    <w:p w:rsidR="0016245F" w:rsidRPr="0016245F" w:rsidRDefault="0016245F" w:rsidP="00AD3DEB">
      <w:pPr>
        <w:widowControl w:val="0"/>
        <w:spacing w:after="0" w:line="240" w:lineRule="atLeast"/>
        <w:ind w:firstLine="567"/>
        <w:jc w:val="both"/>
        <w:rPr>
          <w:rFonts w:ascii="Times New Roman" w:eastAsia="Times New Roman" w:hAnsi="Times New Roman" w:cs="Times New Roman"/>
          <w:color w:val="000000"/>
          <w:sz w:val="28"/>
          <w:szCs w:val="28"/>
          <w:lang w:eastAsia="uk-UA"/>
        </w:rPr>
      </w:pPr>
    </w:p>
    <w:p w:rsidR="0016245F" w:rsidRPr="0016245F" w:rsidRDefault="0016245F" w:rsidP="00AD3DEB">
      <w:pPr>
        <w:spacing w:after="0" w:line="240" w:lineRule="auto"/>
        <w:ind w:firstLine="567"/>
        <w:jc w:val="both"/>
        <w:rPr>
          <w:rFonts w:ascii="Times New Roman" w:eastAsia="Times New Roman" w:hAnsi="Times New Roman" w:cs="Times New Roman"/>
          <w:sz w:val="28"/>
          <w:szCs w:val="28"/>
          <w:lang w:eastAsia="uk-UA"/>
        </w:rPr>
      </w:pPr>
    </w:p>
    <w:p w:rsidR="0016245F" w:rsidRPr="0016245F" w:rsidRDefault="00E97FB7" w:rsidP="00AD3DEB">
      <w:pPr>
        <w:widowControl w:val="0"/>
        <w:tabs>
          <w:tab w:val="num" w:pos="-142"/>
          <w:tab w:val="left" w:pos="851"/>
        </w:tabs>
        <w:spacing w:after="0" w:line="240" w:lineRule="auto"/>
        <w:ind w:firstLine="567"/>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Голова</w:t>
      </w:r>
      <w:r w:rsidR="0016245F" w:rsidRPr="0016245F">
        <w:rPr>
          <w:rFonts w:ascii="Times New Roman" w:eastAsia="Times New Roman" w:hAnsi="Times New Roman" w:cs="Times New Roman"/>
          <w:b/>
          <w:sz w:val="28"/>
          <w:szCs w:val="28"/>
          <w:lang w:eastAsia="uk-UA"/>
        </w:rPr>
        <w:t xml:space="preserve"> Державної </w:t>
      </w:r>
    </w:p>
    <w:p w:rsidR="0016245F" w:rsidRPr="0016245F" w:rsidRDefault="0016245F" w:rsidP="00AD3DEB">
      <w:pPr>
        <w:widowControl w:val="0"/>
        <w:tabs>
          <w:tab w:val="num" w:pos="-142"/>
          <w:tab w:val="left" w:pos="851"/>
        </w:tabs>
        <w:spacing w:after="0" w:line="240" w:lineRule="auto"/>
        <w:ind w:firstLine="567"/>
        <w:jc w:val="both"/>
        <w:rPr>
          <w:rFonts w:ascii="Times New Roman" w:eastAsia="Times New Roman" w:hAnsi="Times New Roman" w:cs="Times New Roman"/>
          <w:b/>
          <w:sz w:val="28"/>
          <w:szCs w:val="28"/>
          <w:lang w:eastAsia="uk-UA"/>
        </w:rPr>
      </w:pPr>
      <w:r w:rsidRPr="0016245F">
        <w:rPr>
          <w:rFonts w:ascii="Times New Roman" w:eastAsia="Times New Roman" w:hAnsi="Times New Roman" w:cs="Times New Roman"/>
          <w:b/>
          <w:sz w:val="28"/>
          <w:szCs w:val="28"/>
          <w:lang w:eastAsia="uk-UA"/>
        </w:rPr>
        <w:t xml:space="preserve">екологічної інспекції України                </w:t>
      </w:r>
      <w:r w:rsidR="006048EF">
        <w:rPr>
          <w:rFonts w:ascii="Times New Roman" w:eastAsia="Times New Roman" w:hAnsi="Times New Roman" w:cs="Times New Roman"/>
          <w:b/>
          <w:sz w:val="28"/>
          <w:szCs w:val="28"/>
          <w:lang w:eastAsia="uk-UA"/>
        </w:rPr>
        <w:t xml:space="preserve">                        </w:t>
      </w:r>
      <w:r w:rsidRPr="0016245F">
        <w:rPr>
          <w:rFonts w:ascii="Times New Roman" w:eastAsia="Times New Roman" w:hAnsi="Times New Roman" w:cs="Times New Roman"/>
          <w:b/>
          <w:sz w:val="28"/>
          <w:szCs w:val="28"/>
          <w:lang w:eastAsia="uk-UA"/>
        </w:rPr>
        <w:t xml:space="preserve">   </w:t>
      </w:r>
      <w:r w:rsidR="00E97FB7">
        <w:rPr>
          <w:rFonts w:ascii="Times New Roman" w:eastAsia="Times New Roman" w:hAnsi="Times New Roman" w:cs="Times New Roman"/>
          <w:b/>
          <w:sz w:val="28"/>
          <w:szCs w:val="28"/>
          <w:lang w:eastAsia="uk-UA"/>
        </w:rPr>
        <w:t>Андрій Мальований</w:t>
      </w:r>
    </w:p>
    <w:p w:rsidR="0016245F" w:rsidRPr="0016245F" w:rsidRDefault="0016245F" w:rsidP="00AD3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p>
    <w:p w:rsidR="004D1707" w:rsidRPr="00626D5E" w:rsidRDefault="0016245F" w:rsidP="00AD3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uk-UA"/>
        </w:rPr>
      </w:pPr>
      <w:r w:rsidRPr="0016245F">
        <w:rPr>
          <w:rFonts w:ascii="Times New Roman" w:eastAsia="Times New Roman" w:hAnsi="Times New Roman" w:cs="Times New Roman"/>
          <w:sz w:val="28"/>
          <w:szCs w:val="28"/>
          <w:lang w:eastAsia="uk-UA"/>
        </w:rPr>
        <w:t>«____»__________20</w:t>
      </w:r>
      <w:r w:rsidR="007F5870">
        <w:rPr>
          <w:rFonts w:ascii="Times New Roman" w:eastAsia="Times New Roman" w:hAnsi="Times New Roman" w:cs="Times New Roman"/>
          <w:sz w:val="28"/>
          <w:szCs w:val="28"/>
          <w:lang w:eastAsia="uk-UA"/>
        </w:rPr>
        <w:t>2</w:t>
      </w:r>
      <w:r w:rsidR="00487522">
        <w:rPr>
          <w:rFonts w:ascii="Times New Roman" w:eastAsia="Times New Roman" w:hAnsi="Times New Roman" w:cs="Times New Roman"/>
          <w:sz w:val="28"/>
          <w:szCs w:val="28"/>
          <w:lang w:eastAsia="uk-UA"/>
        </w:rPr>
        <w:t>1</w:t>
      </w:r>
      <w:r w:rsidRPr="0016245F">
        <w:rPr>
          <w:rFonts w:ascii="Times New Roman" w:eastAsia="Times New Roman" w:hAnsi="Times New Roman" w:cs="Times New Roman"/>
          <w:sz w:val="28"/>
          <w:szCs w:val="28"/>
          <w:lang w:eastAsia="uk-UA"/>
        </w:rPr>
        <w:t xml:space="preserve"> р</w:t>
      </w:r>
      <w:r w:rsidR="00487522">
        <w:rPr>
          <w:rFonts w:ascii="Times New Roman" w:eastAsia="Times New Roman" w:hAnsi="Times New Roman" w:cs="Times New Roman"/>
          <w:sz w:val="28"/>
          <w:szCs w:val="28"/>
          <w:lang w:eastAsia="uk-UA"/>
        </w:rPr>
        <w:t>.</w:t>
      </w:r>
      <w:r w:rsidRPr="0016245F">
        <w:rPr>
          <w:rFonts w:ascii="Times New Roman" w:eastAsia="Times New Roman" w:hAnsi="Times New Roman" w:cs="Times New Roman"/>
          <w:sz w:val="28"/>
          <w:szCs w:val="28"/>
          <w:lang w:eastAsia="uk-UA"/>
        </w:rPr>
        <w:t xml:space="preserve"> </w:t>
      </w:r>
    </w:p>
    <w:sectPr w:rsidR="004D1707" w:rsidRPr="00626D5E" w:rsidSect="00AD3DEB">
      <w:footerReference w:type="default" r:id="rId8"/>
      <w:pgSz w:w="11906" w:h="16838"/>
      <w:pgMar w:top="1134" w:right="567" w:bottom="1134" w:left="1701"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54E" w:rsidRDefault="000A154E" w:rsidP="0016245F">
      <w:pPr>
        <w:spacing w:after="0" w:line="240" w:lineRule="auto"/>
      </w:pPr>
      <w:r>
        <w:separator/>
      </w:r>
    </w:p>
  </w:endnote>
  <w:endnote w:type="continuationSeparator" w:id="0">
    <w:p w:rsidR="000A154E" w:rsidRDefault="000A154E" w:rsidP="0016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262" w:rsidRDefault="005E4262">
    <w:pPr>
      <w:pStyle w:val="a3"/>
      <w:jc w:val="right"/>
    </w:pPr>
    <w:r>
      <w:fldChar w:fldCharType="begin"/>
    </w:r>
    <w:r>
      <w:instrText xml:space="preserve"> PAGE   \* MERGEFORMAT </w:instrText>
    </w:r>
    <w:r>
      <w:fldChar w:fldCharType="separate"/>
    </w:r>
    <w:r w:rsidR="00E90A48">
      <w:rPr>
        <w:noProof/>
      </w:rPr>
      <w:t>13</w:t>
    </w:r>
    <w:r>
      <w:rPr>
        <w:noProof/>
      </w:rPr>
      <w:fldChar w:fldCharType="end"/>
    </w:r>
  </w:p>
  <w:p w:rsidR="005E4262" w:rsidRDefault="005E4262">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54E" w:rsidRDefault="000A154E" w:rsidP="0016245F">
      <w:pPr>
        <w:spacing w:after="0" w:line="240" w:lineRule="auto"/>
      </w:pPr>
      <w:r>
        <w:separator/>
      </w:r>
    </w:p>
  </w:footnote>
  <w:footnote w:type="continuationSeparator" w:id="0">
    <w:p w:rsidR="000A154E" w:rsidRDefault="000A154E" w:rsidP="0016245F">
      <w:pPr>
        <w:spacing w:after="0" w:line="240" w:lineRule="auto"/>
      </w:pPr>
      <w:r>
        <w:continuationSeparator/>
      </w:r>
    </w:p>
  </w:footnote>
  <w:footnote w:id="1">
    <w:p w:rsidR="005E4262" w:rsidRPr="000E5C87" w:rsidRDefault="005E4262" w:rsidP="000E5C87">
      <w:pPr>
        <w:pStyle w:val="a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F6E2A"/>
    <w:multiLevelType w:val="hybridMultilevel"/>
    <w:tmpl w:val="94CA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3D1C30"/>
    <w:multiLevelType w:val="hybridMultilevel"/>
    <w:tmpl w:val="0008A102"/>
    <w:lvl w:ilvl="0" w:tplc="2D5C94B8">
      <w:start w:val="1"/>
      <w:numFmt w:val="decimal"/>
      <w:lvlText w:val="%1."/>
      <w:lvlJc w:val="left"/>
      <w:pPr>
        <w:ind w:left="683" w:hanging="360"/>
      </w:pPr>
      <w:rPr>
        <w:rFonts w:hint="default"/>
      </w:rPr>
    </w:lvl>
    <w:lvl w:ilvl="1" w:tplc="04190019" w:tentative="1">
      <w:start w:val="1"/>
      <w:numFmt w:val="lowerLetter"/>
      <w:lvlText w:val="%2."/>
      <w:lvlJc w:val="left"/>
      <w:pPr>
        <w:ind w:left="1403" w:hanging="360"/>
      </w:pPr>
    </w:lvl>
    <w:lvl w:ilvl="2" w:tplc="0419001B" w:tentative="1">
      <w:start w:val="1"/>
      <w:numFmt w:val="lowerRoman"/>
      <w:lvlText w:val="%3."/>
      <w:lvlJc w:val="right"/>
      <w:pPr>
        <w:ind w:left="2123" w:hanging="180"/>
      </w:pPr>
    </w:lvl>
    <w:lvl w:ilvl="3" w:tplc="0419000F" w:tentative="1">
      <w:start w:val="1"/>
      <w:numFmt w:val="decimal"/>
      <w:lvlText w:val="%4."/>
      <w:lvlJc w:val="left"/>
      <w:pPr>
        <w:ind w:left="2843" w:hanging="360"/>
      </w:pPr>
    </w:lvl>
    <w:lvl w:ilvl="4" w:tplc="04190019" w:tentative="1">
      <w:start w:val="1"/>
      <w:numFmt w:val="lowerLetter"/>
      <w:lvlText w:val="%5."/>
      <w:lvlJc w:val="left"/>
      <w:pPr>
        <w:ind w:left="3563" w:hanging="360"/>
      </w:pPr>
    </w:lvl>
    <w:lvl w:ilvl="5" w:tplc="0419001B" w:tentative="1">
      <w:start w:val="1"/>
      <w:numFmt w:val="lowerRoman"/>
      <w:lvlText w:val="%6."/>
      <w:lvlJc w:val="right"/>
      <w:pPr>
        <w:ind w:left="4283" w:hanging="180"/>
      </w:pPr>
    </w:lvl>
    <w:lvl w:ilvl="6" w:tplc="0419000F" w:tentative="1">
      <w:start w:val="1"/>
      <w:numFmt w:val="decimal"/>
      <w:lvlText w:val="%7."/>
      <w:lvlJc w:val="left"/>
      <w:pPr>
        <w:ind w:left="5003" w:hanging="360"/>
      </w:pPr>
    </w:lvl>
    <w:lvl w:ilvl="7" w:tplc="04190019" w:tentative="1">
      <w:start w:val="1"/>
      <w:numFmt w:val="lowerLetter"/>
      <w:lvlText w:val="%8."/>
      <w:lvlJc w:val="left"/>
      <w:pPr>
        <w:ind w:left="5723" w:hanging="360"/>
      </w:pPr>
    </w:lvl>
    <w:lvl w:ilvl="8" w:tplc="0419001B" w:tentative="1">
      <w:start w:val="1"/>
      <w:numFmt w:val="lowerRoman"/>
      <w:lvlText w:val="%9."/>
      <w:lvlJc w:val="right"/>
      <w:pPr>
        <w:ind w:left="6443" w:hanging="180"/>
      </w:pPr>
    </w:lvl>
  </w:abstractNum>
  <w:abstractNum w:abstractNumId="2" w15:restartNumberingAfterBreak="0">
    <w:nsid w:val="59A4423D"/>
    <w:multiLevelType w:val="hybridMultilevel"/>
    <w:tmpl w:val="6A2468B6"/>
    <w:lvl w:ilvl="0" w:tplc="141497E4">
      <w:start w:val="1"/>
      <w:numFmt w:val="decimal"/>
      <w:lvlText w:val="%1."/>
      <w:lvlJc w:val="left"/>
      <w:pPr>
        <w:ind w:left="118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786174"/>
    <w:multiLevelType w:val="hybridMultilevel"/>
    <w:tmpl w:val="4988556E"/>
    <w:lvl w:ilvl="0" w:tplc="4F5036B2">
      <w:start w:val="1"/>
      <w:numFmt w:val="upperRoman"/>
      <w:lvlText w:val="%1."/>
      <w:lvlJc w:val="left"/>
      <w:pPr>
        <w:tabs>
          <w:tab w:val="num" w:pos="1080"/>
        </w:tabs>
        <w:ind w:left="1080" w:hanging="72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CAB6800"/>
    <w:multiLevelType w:val="hybridMultilevel"/>
    <w:tmpl w:val="243C86FA"/>
    <w:lvl w:ilvl="0" w:tplc="6C86E5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7A206339"/>
    <w:multiLevelType w:val="hybridMultilevel"/>
    <w:tmpl w:val="149C0866"/>
    <w:lvl w:ilvl="0" w:tplc="08C4B2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5F"/>
    <w:rsid w:val="00010879"/>
    <w:rsid w:val="00022552"/>
    <w:rsid w:val="00027B52"/>
    <w:rsid w:val="000308D6"/>
    <w:rsid w:val="00036262"/>
    <w:rsid w:val="000414E6"/>
    <w:rsid w:val="00041BEB"/>
    <w:rsid w:val="00041C43"/>
    <w:rsid w:val="000424F0"/>
    <w:rsid w:val="00055232"/>
    <w:rsid w:val="00090FE2"/>
    <w:rsid w:val="0009153B"/>
    <w:rsid w:val="000955C7"/>
    <w:rsid w:val="000969AF"/>
    <w:rsid w:val="000A09D8"/>
    <w:rsid w:val="000A154E"/>
    <w:rsid w:val="000A2EB1"/>
    <w:rsid w:val="000A3CFD"/>
    <w:rsid w:val="000A4E1D"/>
    <w:rsid w:val="000B0BCB"/>
    <w:rsid w:val="000B0BE2"/>
    <w:rsid w:val="000C1E95"/>
    <w:rsid w:val="000C2282"/>
    <w:rsid w:val="000D158F"/>
    <w:rsid w:val="000D28B5"/>
    <w:rsid w:val="000D38E5"/>
    <w:rsid w:val="000D64DC"/>
    <w:rsid w:val="000D74FE"/>
    <w:rsid w:val="000D76E3"/>
    <w:rsid w:val="000E1D1C"/>
    <w:rsid w:val="000E5C87"/>
    <w:rsid w:val="000F074F"/>
    <w:rsid w:val="000F2094"/>
    <w:rsid w:val="000F7428"/>
    <w:rsid w:val="001001B0"/>
    <w:rsid w:val="00113867"/>
    <w:rsid w:val="00120B11"/>
    <w:rsid w:val="0013171E"/>
    <w:rsid w:val="001404FA"/>
    <w:rsid w:val="00142117"/>
    <w:rsid w:val="001444DA"/>
    <w:rsid w:val="0016245F"/>
    <w:rsid w:val="00167751"/>
    <w:rsid w:val="001909CE"/>
    <w:rsid w:val="00193BEA"/>
    <w:rsid w:val="001A6D3B"/>
    <w:rsid w:val="001C700F"/>
    <w:rsid w:val="001D091F"/>
    <w:rsid w:val="001D1422"/>
    <w:rsid w:val="001D70CF"/>
    <w:rsid w:val="001E612E"/>
    <w:rsid w:val="001E68AC"/>
    <w:rsid w:val="001E7527"/>
    <w:rsid w:val="002301EF"/>
    <w:rsid w:val="00231F1F"/>
    <w:rsid w:val="0023300C"/>
    <w:rsid w:val="0023398F"/>
    <w:rsid w:val="00233E29"/>
    <w:rsid w:val="002464D9"/>
    <w:rsid w:val="0026375C"/>
    <w:rsid w:val="002708C8"/>
    <w:rsid w:val="00271C37"/>
    <w:rsid w:val="0028139F"/>
    <w:rsid w:val="002876C7"/>
    <w:rsid w:val="002A5C20"/>
    <w:rsid w:val="002B01E1"/>
    <w:rsid w:val="002C1987"/>
    <w:rsid w:val="002C74C4"/>
    <w:rsid w:val="002F1A64"/>
    <w:rsid w:val="00300A0D"/>
    <w:rsid w:val="00302673"/>
    <w:rsid w:val="00305563"/>
    <w:rsid w:val="00340476"/>
    <w:rsid w:val="00343BF3"/>
    <w:rsid w:val="00343E5B"/>
    <w:rsid w:val="00346645"/>
    <w:rsid w:val="00352C6D"/>
    <w:rsid w:val="003609C6"/>
    <w:rsid w:val="003632E4"/>
    <w:rsid w:val="00363F3F"/>
    <w:rsid w:val="00380116"/>
    <w:rsid w:val="00380CC2"/>
    <w:rsid w:val="00387D2D"/>
    <w:rsid w:val="00394221"/>
    <w:rsid w:val="003942AF"/>
    <w:rsid w:val="003B4CCA"/>
    <w:rsid w:val="003C7EE4"/>
    <w:rsid w:val="003D1D7C"/>
    <w:rsid w:val="003D71ED"/>
    <w:rsid w:val="003E5B92"/>
    <w:rsid w:val="003E7507"/>
    <w:rsid w:val="003E7F8B"/>
    <w:rsid w:val="003F1024"/>
    <w:rsid w:val="003F740D"/>
    <w:rsid w:val="00412D5D"/>
    <w:rsid w:val="00427AFE"/>
    <w:rsid w:val="004376BE"/>
    <w:rsid w:val="00437ACB"/>
    <w:rsid w:val="00450B05"/>
    <w:rsid w:val="004555FF"/>
    <w:rsid w:val="0046120A"/>
    <w:rsid w:val="0046793B"/>
    <w:rsid w:val="00471377"/>
    <w:rsid w:val="004734E2"/>
    <w:rsid w:val="00473725"/>
    <w:rsid w:val="0047621D"/>
    <w:rsid w:val="00486D7D"/>
    <w:rsid w:val="004871BA"/>
    <w:rsid w:val="00487522"/>
    <w:rsid w:val="00487D36"/>
    <w:rsid w:val="00487DF9"/>
    <w:rsid w:val="004A20D6"/>
    <w:rsid w:val="004B086E"/>
    <w:rsid w:val="004D1707"/>
    <w:rsid w:val="00500054"/>
    <w:rsid w:val="00516E7F"/>
    <w:rsid w:val="0052265B"/>
    <w:rsid w:val="005228B5"/>
    <w:rsid w:val="00531DB0"/>
    <w:rsid w:val="005368F9"/>
    <w:rsid w:val="00541C8F"/>
    <w:rsid w:val="005441E9"/>
    <w:rsid w:val="0056761F"/>
    <w:rsid w:val="00571609"/>
    <w:rsid w:val="00575D8C"/>
    <w:rsid w:val="0059231D"/>
    <w:rsid w:val="005969C3"/>
    <w:rsid w:val="0059732F"/>
    <w:rsid w:val="0059737B"/>
    <w:rsid w:val="005B747F"/>
    <w:rsid w:val="005C0C0F"/>
    <w:rsid w:val="005C65F7"/>
    <w:rsid w:val="005D0E3C"/>
    <w:rsid w:val="005D6C70"/>
    <w:rsid w:val="005E4262"/>
    <w:rsid w:val="0060134C"/>
    <w:rsid w:val="006027A5"/>
    <w:rsid w:val="0060305B"/>
    <w:rsid w:val="006048EF"/>
    <w:rsid w:val="0062572E"/>
    <w:rsid w:val="00625FE2"/>
    <w:rsid w:val="00626D5E"/>
    <w:rsid w:val="006278BE"/>
    <w:rsid w:val="00643218"/>
    <w:rsid w:val="00654587"/>
    <w:rsid w:val="00665595"/>
    <w:rsid w:val="00681590"/>
    <w:rsid w:val="006818B7"/>
    <w:rsid w:val="006A3A54"/>
    <w:rsid w:val="006A5F43"/>
    <w:rsid w:val="006B03E1"/>
    <w:rsid w:val="006B62AA"/>
    <w:rsid w:val="006B798C"/>
    <w:rsid w:val="006E69FB"/>
    <w:rsid w:val="0070010C"/>
    <w:rsid w:val="0070080F"/>
    <w:rsid w:val="00704FE7"/>
    <w:rsid w:val="007054EB"/>
    <w:rsid w:val="00712345"/>
    <w:rsid w:val="007139F0"/>
    <w:rsid w:val="00713B3E"/>
    <w:rsid w:val="0071477D"/>
    <w:rsid w:val="00714BBF"/>
    <w:rsid w:val="007420CA"/>
    <w:rsid w:val="00757D43"/>
    <w:rsid w:val="007621CF"/>
    <w:rsid w:val="007645B7"/>
    <w:rsid w:val="0077312B"/>
    <w:rsid w:val="00773E11"/>
    <w:rsid w:val="00774510"/>
    <w:rsid w:val="0078280C"/>
    <w:rsid w:val="007831E4"/>
    <w:rsid w:val="00783500"/>
    <w:rsid w:val="007A6656"/>
    <w:rsid w:val="007A72EB"/>
    <w:rsid w:val="007B0AC0"/>
    <w:rsid w:val="007B1155"/>
    <w:rsid w:val="007B1978"/>
    <w:rsid w:val="007C038B"/>
    <w:rsid w:val="007C465A"/>
    <w:rsid w:val="007C5F90"/>
    <w:rsid w:val="007D394C"/>
    <w:rsid w:val="007D7534"/>
    <w:rsid w:val="007F2DD6"/>
    <w:rsid w:val="007F5870"/>
    <w:rsid w:val="00801CEB"/>
    <w:rsid w:val="008029EF"/>
    <w:rsid w:val="00805B8D"/>
    <w:rsid w:val="008270A7"/>
    <w:rsid w:val="00846283"/>
    <w:rsid w:val="00855F27"/>
    <w:rsid w:val="00860109"/>
    <w:rsid w:val="0086042E"/>
    <w:rsid w:val="00860B18"/>
    <w:rsid w:val="00864900"/>
    <w:rsid w:val="00867807"/>
    <w:rsid w:val="008A7334"/>
    <w:rsid w:val="008C3806"/>
    <w:rsid w:val="008D33ED"/>
    <w:rsid w:val="008D4712"/>
    <w:rsid w:val="008D6DBC"/>
    <w:rsid w:val="008E01AF"/>
    <w:rsid w:val="008E2D2C"/>
    <w:rsid w:val="008F6DC4"/>
    <w:rsid w:val="009237EC"/>
    <w:rsid w:val="00934643"/>
    <w:rsid w:val="0094401D"/>
    <w:rsid w:val="00944137"/>
    <w:rsid w:val="009531EE"/>
    <w:rsid w:val="009A75ED"/>
    <w:rsid w:val="009B2035"/>
    <w:rsid w:val="009C6A64"/>
    <w:rsid w:val="009E19B1"/>
    <w:rsid w:val="009E1B14"/>
    <w:rsid w:val="009E1EE3"/>
    <w:rsid w:val="009F41D1"/>
    <w:rsid w:val="00A0213C"/>
    <w:rsid w:val="00A0734F"/>
    <w:rsid w:val="00A300FD"/>
    <w:rsid w:val="00A373B6"/>
    <w:rsid w:val="00A444AC"/>
    <w:rsid w:val="00A45A49"/>
    <w:rsid w:val="00A623F4"/>
    <w:rsid w:val="00A66353"/>
    <w:rsid w:val="00A75A30"/>
    <w:rsid w:val="00A80300"/>
    <w:rsid w:val="00A8338D"/>
    <w:rsid w:val="00A8711A"/>
    <w:rsid w:val="00A90304"/>
    <w:rsid w:val="00A97DC1"/>
    <w:rsid w:val="00AA1C4A"/>
    <w:rsid w:val="00AA5E8A"/>
    <w:rsid w:val="00AB6B89"/>
    <w:rsid w:val="00AC2767"/>
    <w:rsid w:val="00AC364A"/>
    <w:rsid w:val="00AD0BB1"/>
    <w:rsid w:val="00AD1F5E"/>
    <w:rsid w:val="00AD3DEB"/>
    <w:rsid w:val="00AE4DE5"/>
    <w:rsid w:val="00AF0FBD"/>
    <w:rsid w:val="00AF1920"/>
    <w:rsid w:val="00B02AAD"/>
    <w:rsid w:val="00B0754C"/>
    <w:rsid w:val="00B14558"/>
    <w:rsid w:val="00B14C71"/>
    <w:rsid w:val="00B2646E"/>
    <w:rsid w:val="00B33059"/>
    <w:rsid w:val="00B347B5"/>
    <w:rsid w:val="00B42AF3"/>
    <w:rsid w:val="00B455AF"/>
    <w:rsid w:val="00B53712"/>
    <w:rsid w:val="00B605C3"/>
    <w:rsid w:val="00B643DF"/>
    <w:rsid w:val="00B732FB"/>
    <w:rsid w:val="00B81D5E"/>
    <w:rsid w:val="00B83271"/>
    <w:rsid w:val="00B8548E"/>
    <w:rsid w:val="00B8764B"/>
    <w:rsid w:val="00B9042D"/>
    <w:rsid w:val="00B9175E"/>
    <w:rsid w:val="00B925F6"/>
    <w:rsid w:val="00B92CD8"/>
    <w:rsid w:val="00BC1948"/>
    <w:rsid w:val="00BD0F67"/>
    <w:rsid w:val="00BF0BD7"/>
    <w:rsid w:val="00BF0EEF"/>
    <w:rsid w:val="00C01068"/>
    <w:rsid w:val="00C0793A"/>
    <w:rsid w:val="00C130B5"/>
    <w:rsid w:val="00C23A60"/>
    <w:rsid w:val="00C271C6"/>
    <w:rsid w:val="00C27ED9"/>
    <w:rsid w:val="00C37D47"/>
    <w:rsid w:val="00C63A05"/>
    <w:rsid w:val="00C702CA"/>
    <w:rsid w:val="00C725A8"/>
    <w:rsid w:val="00C91024"/>
    <w:rsid w:val="00CB78A8"/>
    <w:rsid w:val="00CC1906"/>
    <w:rsid w:val="00CD1C46"/>
    <w:rsid w:val="00CD6D51"/>
    <w:rsid w:val="00CE59B9"/>
    <w:rsid w:val="00CF4067"/>
    <w:rsid w:val="00D03229"/>
    <w:rsid w:val="00D07FF3"/>
    <w:rsid w:val="00D200FA"/>
    <w:rsid w:val="00D222A0"/>
    <w:rsid w:val="00D2522F"/>
    <w:rsid w:val="00D25261"/>
    <w:rsid w:val="00D36385"/>
    <w:rsid w:val="00D53FA2"/>
    <w:rsid w:val="00D57372"/>
    <w:rsid w:val="00D73785"/>
    <w:rsid w:val="00D77332"/>
    <w:rsid w:val="00D94F56"/>
    <w:rsid w:val="00DA179A"/>
    <w:rsid w:val="00DB0897"/>
    <w:rsid w:val="00DB09C4"/>
    <w:rsid w:val="00DD60ED"/>
    <w:rsid w:val="00DE0CD8"/>
    <w:rsid w:val="00DE3181"/>
    <w:rsid w:val="00DF0718"/>
    <w:rsid w:val="00DF204B"/>
    <w:rsid w:val="00E110EF"/>
    <w:rsid w:val="00E11149"/>
    <w:rsid w:val="00E1617B"/>
    <w:rsid w:val="00E17225"/>
    <w:rsid w:val="00E22E8B"/>
    <w:rsid w:val="00E2678F"/>
    <w:rsid w:val="00E26BDE"/>
    <w:rsid w:val="00E32D20"/>
    <w:rsid w:val="00E35AA4"/>
    <w:rsid w:val="00E40AC0"/>
    <w:rsid w:val="00E44945"/>
    <w:rsid w:val="00E46899"/>
    <w:rsid w:val="00E64A11"/>
    <w:rsid w:val="00E65FDB"/>
    <w:rsid w:val="00E67E55"/>
    <w:rsid w:val="00E72BC7"/>
    <w:rsid w:val="00E74DD1"/>
    <w:rsid w:val="00E80655"/>
    <w:rsid w:val="00E87DA2"/>
    <w:rsid w:val="00E90A48"/>
    <w:rsid w:val="00E97FB7"/>
    <w:rsid w:val="00EA585E"/>
    <w:rsid w:val="00EA69CC"/>
    <w:rsid w:val="00EB30C6"/>
    <w:rsid w:val="00EB6CCB"/>
    <w:rsid w:val="00EC2C5B"/>
    <w:rsid w:val="00EC4805"/>
    <w:rsid w:val="00ED0232"/>
    <w:rsid w:val="00ED0480"/>
    <w:rsid w:val="00ED1C8A"/>
    <w:rsid w:val="00EF11D6"/>
    <w:rsid w:val="00EF13D7"/>
    <w:rsid w:val="00EF78E9"/>
    <w:rsid w:val="00F03C91"/>
    <w:rsid w:val="00F04198"/>
    <w:rsid w:val="00F162E0"/>
    <w:rsid w:val="00F20C3E"/>
    <w:rsid w:val="00F22EBE"/>
    <w:rsid w:val="00F318C7"/>
    <w:rsid w:val="00F42955"/>
    <w:rsid w:val="00F57507"/>
    <w:rsid w:val="00FA3627"/>
    <w:rsid w:val="00FA6D0C"/>
    <w:rsid w:val="00FB12D2"/>
    <w:rsid w:val="00FC1F13"/>
    <w:rsid w:val="00FC2B4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A90B"/>
  <w15:docId w15:val="{630F7D09-06FB-4423-9D8C-936803E3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6245F"/>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4">
    <w:name w:val="Нижний колонтитул Знак"/>
    <w:basedOn w:val="a0"/>
    <w:link w:val="a3"/>
    <w:uiPriority w:val="99"/>
    <w:rsid w:val="0016245F"/>
    <w:rPr>
      <w:rFonts w:ascii="Times New Roman" w:eastAsia="Times New Roman" w:hAnsi="Times New Roman" w:cs="Times New Roman"/>
      <w:sz w:val="24"/>
      <w:szCs w:val="24"/>
      <w:lang w:eastAsia="uk-UA"/>
    </w:rPr>
  </w:style>
  <w:style w:type="paragraph" w:styleId="a5">
    <w:name w:val="footnote text"/>
    <w:basedOn w:val="a"/>
    <w:link w:val="a6"/>
    <w:uiPriority w:val="99"/>
    <w:rsid w:val="0016245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16245F"/>
    <w:rPr>
      <w:rFonts w:ascii="Times New Roman" w:eastAsia="Times New Roman" w:hAnsi="Times New Roman" w:cs="Times New Roman"/>
      <w:sz w:val="20"/>
      <w:szCs w:val="20"/>
      <w:lang w:eastAsia="ru-RU"/>
    </w:rPr>
  </w:style>
  <w:style w:type="paragraph" w:styleId="a7">
    <w:name w:val="No Spacing"/>
    <w:uiPriority w:val="99"/>
    <w:qFormat/>
    <w:rsid w:val="002301EF"/>
    <w:pPr>
      <w:suppressAutoHyphens/>
      <w:spacing w:after="0" w:line="100" w:lineRule="atLeast"/>
    </w:pPr>
    <w:rPr>
      <w:rFonts w:ascii="Calibri" w:eastAsia="SimSun" w:hAnsi="Calibri" w:cs="Calibri"/>
      <w:lang w:eastAsia="uk-UA"/>
    </w:rPr>
  </w:style>
  <w:style w:type="paragraph" w:customStyle="1" w:styleId="Textbody">
    <w:name w:val="Text body"/>
    <w:basedOn w:val="a"/>
    <w:uiPriority w:val="99"/>
    <w:rsid w:val="00D77332"/>
    <w:pPr>
      <w:suppressAutoHyphens/>
      <w:autoSpaceDN w:val="0"/>
      <w:spacing w:after="140" w:line="288" w:lineRule="auto"/>
      <w:textAlignment w:val="baseline"/>
    </w:pPr>
    <w:rPr>
      <w:rFonts w:ascii="Arial" w:eastAsia="Arial" w:hAnsi="Arial" w:cs="Arial"/>
      <w:color w:val="000000"/>
      <w:kern w:val="3"/>
      <w:lang w:val="en-US" w:eastAsia="zh-CN" w:bidi="hi-IN"/>
    </w:rPr>
  </w:style>
  <w:style w:type="paragraph" w:customStyle="1" w:styleId="TableContents">
    <w:name w:val="Table Contents"/>
    <w:basedOn w:val="a"/>
    <w:uiPriority w:val="99"/>
    <w:rsid w:val="00D77332"/>
    <w:pPr>
      <w:suppressAutoHyphens/>
      <w:autoSpaceDN w:val="0"/>
      <w:spacing w:after="0" w:line="276" w:lineRule="auto"/>
      <w:textAlignment w:val="baseline"/>
    </w:pPr>
    <w:rPr>
      <w:rFonts w:ascii="Arial" w:eastAsia="Arial" w:hAnsi="Arial" w:cs="Arial"/>
      <w:color w:val="000000"/>
      <w:kern w:val="3"/>
      <w:lang w:val="en-US" w:eastAsia="zh-CN" w:bidi="hi-IN"/>
    </w:rPr>
  </w:style>
  <w:style w:type="paragraph" w:styleId="2">
    <w:name w:val="Body Text 2"/>
    <w:basedOn w:val="a"/>
    <w:link w:val="20"/>
    <w:uiPriority w:val="99"/>
    <w:unhideWhenUsed/>
    <w:rsid w:val="00B42AF3"/>
    <w:pPr>
      <w:spacing w:after="120" w:line="480" w:lineRule="auto"/>
    </w:pPr>
  </w:style>
  <w:style w:type="character" w:customStyle="1" w:styleId="20">
    <w:name w:val="Основной текст 2 Знак"/>
    <w:basedOn w:val="a0"/>
    <w:link w:val="2"/>
    <w:uiPriority w:val="99"/>
    <w:rsid w:val="00B42AF3"/>
  </w:style>
  <w:style w:type="paragraph" w:styleId="a8">
    <w:name w:val="List Paragraph"/>
    <w:basedOn w:val="a"/>
    <w:uiPriority w:val="34"/>
    <w:qFormat/>
    <w:rsid w:val="00AB6B89"/>
    <w:pPr>
      <w:ind w:left="720"/>
      <w:contextualSpacing/>
    </w:pPr>
  </w:style>
  <w:style w:type="paragraph" w:styleId="a9">
    <w:name w:val="Balloon Text"/>
    <w:basedOn w:val="a"/>
    <w:link w:val="aa"/>
    <w:uiPriority w:val="99"/>
    <w:semiHidden/>
    <w:unhideWhenUsed/>
    <w:rsid w:val="008029E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029EF"/>
    <w:rPr>
      <w:rFonts w:ascii="Segoe UI" w:hAnsi="Segoe UI" w:cs="Segoe UI"/>
      <w:sz w:val="18"/>
      <w:szCs w:val="18"/>
    </w:rPr>
  </w:style>
  <w:style w:type="character" w:styleId="ab">
    <w:name w:val="Hyperlink"/>
    <w:basedOn w:val="a0"/>
    <w:uiPriority w:val="99"/>
    <w:semiHidden/>
    <w:unhideWhenUsed/>
    <w:rsid w:val="00D2522F"/>
    <w:rPr>
      <w:color w:val="0000FF"/>
      <w:u w:val="single"/>
    </w:rPr>
  </w:style>
  <w:style w:type="paragraph" w:customStyle="1" w:styleId="ac">
    <w:name w:val="Абзац списку"/>
    <w:basedOn w:val="a"/>
    <w:qFormat/>
    <w:rsid w:val="00A8711A"/>
    <w:pPr>
      <w:spacing w:after="200" w:line="276" w:lineRule="auto"/>
      <w:ind w:left="720"/>
      <w:contextualSpacing/>
    </w:pPr>
    <w:rPr>
      <w:rFonts w:ascii="Calibri" w:eastAsia="Calibri" w:hAnsi="Calibri" w:cs="Times New Roman"/>
      <w:lang w:val="ru-RU"/>
    </w:rPr>
  </w:style>
  <w:style w:type="paragraph" w:styleId="ad">
    <w:name w:val="Body Text"/>
    <w:basedOn w:val="a"/>
    <w:link w:val="ae"/>
    <w:uiPriority w:val="99"/>
    <w:semiHidden/>
    <w:unhideWhenUsed/>
    <w:rsid w:val="00394221"/>
    <w:pPr>
      <w:spacing w:after="120"/>
    </w:pPr>
  </w:style>
  <w:style w:type="character" w:customStyle="1" w:styleId="ae">
    <w:name w:val="Основной текст Знак"/>
    <w:basedOn w:val="a0"/>
    <w:link w:val="ad"/>
    <w:uiPriority w:val="99"/>
    <w:semiHidden/>
    <w:rsid w:val="00394221"/>
  </w:style>
  <w:style w:type="paragraph" w:styleId="af">
    <w:name w:val="Normal (Web)"/>
    <w:basedOn w:val="a"/>
    <w:uiPriority w:val="99"/>
    <w:semiHidden/>
    <w:unhideWhenUsed/>
    <w:rsid w:val="00CF40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Strong"/>
    <w:basedOn w:val="a0"/>
    <w:uiPriority w:val="22"/>
    <w:qFormat/>
    <w:rsid w:val="00CF4067"/>
    <w:rPr>
      <w:b/>
      <w:bCs/>
    </w:rPr>
  </w:style>
  <w:style w:type="character" w:customStyle="1" w:styleId="rvts23">
    <w:name w:val="rvts23"/>
    <w:basedOn w:val="a0"/>
    <w:rsid w:val="004555FF"/>
  </w:style>
  <w:style w:type="paragraph" w:customStyle="1" w:styleId="rvps2">
    <w:name w:val="rvps2"/>
    <w:basedOn w:val="a"/>
    <w:rsid w:val="006E69F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544602">
      <w:bodyDiv w:val="1"/>
      <w:marLeft w:val="0"/>
      <w:marRight w:val="0"/>
      <w:marTop w:val="0"/>
      <w:marBottom w:val="0"/>
      <w:divBdr>
        <w:top w:val="none" w:sz="0" w:space="0" w:color="auto"/>
        <w:left w:val="none" w:sz="0" w:space="0" w:color="auto"/>
        <w:bottom w:val="none" w:sz="0" w:space="0" w:color="auto"/>
        <w:right w:val="none" w:sz="0" w:space="0" w:color="auto"/>
      </w:divBdr>
    </w:div>
    <w:div w:id="620576442">
      <w:bodyDiv w:val="1"/>
      <w:marLeft w:val="0"/>
      <w:marRight w:val="0"/>
      <w:marTop w:val="0"/>
      <w:marBottom w:val="0"/>
      <w:divBdr>
        <w:top w:val="none" w:sz="0" w:space="0" w:color="auto"/>
        <w:left w:val="none" w:sz="0" w:space="0" w:color="auto"/>
        <w:bottom w:val="none" w:sz="0" w:space="0" w:color="auto"/>
        <w:right w:val="none" w:sz="0" w:space="0" w:color="auto"/>
      </w:divBdr>
    </w:div>
    <w:div w:id="1285817197">
      <w:bodyDiv w:val="1"/>
      <w:marLeft w:val="0"/>
      <w:marRight w:val="0"/>
      <w:marTop w:val="0"/>
      <w:marBottom w:val="0"/>
      <w:divBdr>
        <w:top w:val="none" w:sz="0" w:space="0" w:color="auto"/>
        <w:left w:val="none" w:sz="0" w:space="0" w:color="auto"/>
        <w:bottom w:val="none" w:sz="0" w:space="0" w:color="auto"/>
        <w:right w:val="none" w:sz="0" w:space="0" w:color="auto"/>
      </w:divBdr>
    </w:div>
    <w:div w:id="1766416024">
      <w:bodyDiv w:val="1"/>
      <w:marLeft w:val="0"/>
      <w:marRight w:val="0"/>
      <w:marTop w:val="0"/>
      <w:marBottom w:val="0"/>
      <w:divBdr>
        <w:top w:val="none" w:sz="0" w:space="0" w:color="auto"/>
        <w:left w:val="none" w:sz="0" w:space="0" w:color="auto"/>
        <w:bottom w:val="none" w:sz="0" w:space="0" w:color="auto"/>
        <w:right w:val="none" w:sz="0" w:space="0" w:color="auto"/>
      </w:divBdr>
    </w:div>
    <w:div w:id="192888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DF568-A600-42A1-9534-B560D4AB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13</Pages>
  <Words>14719</Words>
  <Characters>8391</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кількість суб’єктів господарювання, на яких поширюється дія акту 125;</vt:lpstr>
    </vt:vector>
  </TitlesOfParts>
  <Company>Grizli777</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2020-02-18T07:49:00Z</cp:lastPrinted>
  <dcterms:created xsi:type="dcterms:W3CDTF">2021-04-26T12:11:00Z</dcterms:created>
  <dcterms:modified xsi:type="dcterms:W3CDTF">2021-05-07T06:39:00Z</dcterms:modified>
</cp:coreProperties>
</file>