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A730A6" w:rsidTr="00497D75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8704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</w:t>
            </w:r>
          </w:p>
          <w:p w:rsidR="004A10A8" w:rsidRPr="00A730A6" w:rsidRDefault="0058704D" w:rsidP="0058704D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4A10A8" w:rsidRPr="00A730A6">
              <w:rPr>
                <w:sz w:val="28"/>
                <w:szCs w:val="28"/>
              </w:rPr>
              <w:t xml:space="preserve"> Додаток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58704D" w:rsidP="00776119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від </w:t>
            </w:r>
            <w:r w:rsidR="00776119">
              <w:rPr>
                <w:rStyle w:val="rvts15"/>
                <w:sz w:val="28"/>
                <w:szCs w:val="28"/>
              </w:rPr>
              <w:t>06 вересня 2</w:t>
            </w:r>
            <w:r w:rsidR="00355298" w:rsidRPr="00F4089C">
              <w:rPr>
                <w:rStyle w:val="rvts15"/>
                <w:sz w:val="28"/>
                <w:szCs w:val="28"/>
              </w:rPr>
              <w:t>021</w:t>
            </w:r>
            <w:r>
              <w:rPr>
                <w:rStyle w:val="rvts15"/>
                <w:sz w:val="28"/>
                <w:szCs w:val="28"/>
              </w:rPr>
              <w:t xml:space="preserve"> </w:t>
            </w:r>
            <w:r w:rsidR="00355298" w:rsidRPr="00F4089C">
              <w:rPr>
                <w:rStyle w:val="rvts15"/>
                <w:sz w:val="28"/>
                <w:szCs w:val="28"/>
              </w:rPr>
              <w:t xml:space="preserve">р. № </w:t>
            </w:r>
            <w:r w:rsidR="00776119">
              <w:rPr>
                <w:rStyle w:val="rvts15"/>
                <w:sz w:val="28"/>
                <w:szCs w:val="28"/>
              </w:rPr>
              <w:t>382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CB2D9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9E39C0">
        <w:rPr>
          <w:sz w:val="28"/>
          <w:szCs w:val="28"/>
        </w:rPr>
        <w:t xml:space="preserve">державного екологічного нагляду (контролю) </w:t>
      </w:r>
      <w:r w:rsidR="00497D75">
        <w:rPr>
          <w:sz w:val="28"/>
          <w:szCs w:val="28"/>
        </w:rPr>
        <w:t xml:space="preserve">промислового забруднення </w:t>
      </w:r>
      <w:r w:rsidR="009E39C0">
        <w:rPr>
          <w:sz w:val="28"/>
          <w:szCs w:val="28"/>
        </w:rPr>
        <w:t xml:space="preserve">Управління державного екологічного нагляду (контролю) </w:t>
      </w:r>
      <w:r w:rsidR="00497D75">
        <w:rPr>
          <w:sz w:val="28"/>
          <w:szCs w:val="28"/>
        </w:rPr>
        <w:t>промислового забруднення</w:t>
      </w:r>
      <w:r w:rsidR="009E39C0">
        <w:rPr>
          <w:sz w:val="28"/>
          <w:szCs w:val="28"/>
        </w:rPr>
        <w:t xml:space="preserve"> – державного інспектора України з охорони навколишнього природного середовища</w:t>
      </w:r>
      <w:r w:rsidR="009E744B">
        <w:rPr>
          <w:sz w:val="28"/>
          <w:szCs w:val="28"/>
        </w:rPr>
        <w:t xml:space="preserve"> (м. Кривий Ріг Дніпропетровської області)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9E744B" w:rsidRPr="00ED47CE" w:rsidRDefault="009E744B" w:rsidP="009E744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здійснення державного нагляду (контролю)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</w:t>
            </w:r>
            <w:r w:rsidRPr="00ED47CE">
              <w:rPr>
                <w:spacing w:val="-4"/>
                <w:sz w:val="28"/>
                <w:szCs w:val="28"/>
              </w:rPr>
              <w:br/>
              <w:t>а також юридичними особами – нерезидентами вимог законодавства, зокрема, у галузі охорони атмосферного повітря;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noProof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надання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територіальним органам методичної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і практичної допомоги з питань, що належать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до компетенції відділу;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noProof/>
                <w:spacing w:val="-4"/>
                <w:sz w:val="28"/>
                <w:szCs w:val="28"/>
              </w:rPr>
              <w:t xml:space="preserve">- прийняття участі у перевірках їх діяльності в частині організації і здійснення державного нагляду (контролю)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у сфері охорони атмосферного повітря;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прийняття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участі у проведенні курсів підвищення кваліфікації з питань організації та здійснення державного нагляду (контролю) за додержанням вимог законодавства у сфері охорони атмосферного повітря для державних інспекторів з охорони навколишнього природного середовища, громадських інспекторів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>з охорони довкілля.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готування 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пропозицій начальнику відділу до проектів нормативно-правових документів з питань, що належать до компетенції Відділу, та прийняття участі в їх розробці;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р</w:t>
            </w:r>
            <w:r w:rsidRPr="00ED47CE">
              <w:rPr>
                <w:rFonts w:eastAsia="Times New Roman"/>
                <w:spacing w:val="-4"/>
                <w:sz w:val="28"/>
                <w:szCs w:val="28"/>
              </w:rPr>
              <w:t xml:space="preserve">озгляд депутатських звернень, доручень Президента України, Верховної Ради України, Кабінету Міністрів </w:t>
            </w:r>
            <w:r w:rsidRPr="00ED47CE">
              <w:rPr>
                <w:rFonts w:eastAsia="Times New Roman"/>
                <w:spacing w:val="-4"/>
                <w:sz w:val="28"/>
                <w:szCs w:val="28"/>
              </w:rPr>
              <w:lastRenderedPageBreak/>
              <w:t>України, адвокатських запитів, інформаційних запитів, скарг, заяв, звернень і пропозицій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Відділу;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проведення збору, аналізу та узагальнення матеріалів звітності про роботу територіальних та міжрегіональних територіальних органів Держекоінспекції з питань, віднесених до компетенції Відділу.</w:t>
            </w:r>
          </w:p>
          <w:p w:rsidR="009E744B" w:rsidRPr="00ED47CE" w:rsidRDefault="009E744B" w:rsidP="009E744B">
            <w:pPr>
              <w:ind w:left="122" w:right="128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прийняття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участі у роботі нарад, семінарів, конференцій з питань 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 питань охорони навколишнього природного середовища;</w:t>
            </w:r>
          </w:p>
          <w:p w:rsidR="00D52FD6" w:rsidRPr="005537B9" w:rsidRDefault="009E744B" w:rsidP="009E744B">
            <w:pPr>
              <w:ind w:left="132" w:right="130"/>
              <w:jc w:val="both"/>
              <w:rPr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- </w:t>
            </w:r>
            <w:r w:rsidRPr="00ED47CE">
              <w:rPr>
                <w:spacing w:val="-4"/>
                <w:sz w:val="28"/>
                <w:szCs w:val="28"/>
              </w:rPr>
              <w:t>виконання в установлені строки наказів, доручень Держекоінспекції, доручень, завдань начальника Управління та начальника Відділу з питань, що належать до повноважень Відділу.</w:t>
            </w:r>
          </w:p>
        </w:tc>
      </w:tr>
      <w:tr w:rsidR="005556CB" w:rsidRPr="005556CB" w:rsidTr="009E39C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прізвище, ім’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України;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 xml:space="preserve">Про очищення </w:t>
            </w:r>
            <w:r w:rsidRPr="005556CB">
              <w:rPr>
                <w:sz w:val="28"/>
                <w:szCs w:val="28"/>
              </w:rPr>
              <w:lastRenderedPageBreak/>
              <w:t>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C10DDD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0DDD">
              <w:rPr>
                <w:sz w:val="28"/>
                <w:szCs w:val="28"/>
                <w:lang w:val="ru-RU"/>
              </w:rPr>
              <w:t xml:space="preserve">   </w:t>
            </w:r>
            <w:r w:rsidR="00C10DDD" w:rsidRPr="005556CB">
              <w:rPr>
                <w:sz w:val="28"/>
                <w:szCs w:val="28"/>
                <w:lang w:val="ru-RU"/>
              </w:rPr>
              <w:t>Подача додатків до заяви не є обов’</w:t>
            </w:r>
            <w:r w:rsidR="00C10DDD">
              <w:rPr>
                <w:sz w:val="28"/>
                <w:szCs w:val="28"/>
              </w:rPr>
              <w:t>язковою</w:t>
            </w:r>
            <w:r w:rsidR="00C10DDD" w:rsidRPr="00C10DDD">
              <w:rPr>
                <w:sz w:val="28"/>
                <w:szCs w:val="28"/>
                <w:lang w:val="ru-RU"/>
              </w:rPr>
              <w:t>;</w:t>
            </w:r>
          </w:p>
          <w:p w:rsidR="00A21D18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43DCA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>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523DB" w:rsidRPr="005556CB" w:rsidRDefault="00A21D18" w:rsidP="009E744B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FF6E1C" w:rsidRPr="00FF6E1C">
              <w:rPr>
                <w:sz w:val="28"/>
                <w:szCs w:val="28"/>
                <w:lang w:val="ru-RU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FF6E1C" w:rsidRPr="00FF6E1C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9E744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вересня 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(необов</w:t>
            </w:r>
            <w:r w:rsidRPr="005556CB">
              <w:rPr>
                <w:sz w:val="28"/>
                <w:szCs w:val="28"/>
                <w:lang w:val="en-US"/>
              </w:rPr>
              <w:t>’</w:t>
            </w:r>
            <w:r w:rsidRPr="005556CB">
              <w:rPr>
                <w:sz w:val="28"/>
                <w:szCs w:val="28"/>
              </w:rPr>
              <w:t>язкові) документи</w:t>
            </w:r>
          </w:p>
        </w:tc>
        <w:tc>
          <w:tcPr>
            <w:tcW w:w="6947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5556CB" w:rsidRDefault="009E744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1D18">
              <w:rPr>
                <w:sz w:val="28"/>
                <w:szCs w:val="28"/>
              </w:rPr>
              <w:t xml:space="preserve"> вересня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0</w:t>
            </w:r>
            <w:r w:rsidR="00B815C6">
              <w:rPr>
                <w:sz w:val="28"/>
                <w:szCs w:val="28"/>
                <w:lang w:val="ru-RU"/>
              </w:rPr>
              <w:t>9</w:t>
            </w:r>
            <w:r w:rsidR="00611CB2" w:rsidRPr="005556CB">
              <w:rPr>
                <w:sz w:val="28"/>
                <w:szCs w:val="28"/>
              </w:rPr>
              <w:t xml:space="preserve"> год. 00 хв.</w:t>
            </w:r>
          </w:p>
          <w:p w:rsidR="00A26DF2" w:rsidRPr="005556CB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5556CB" w:rsidRDefault="00497D7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BF0335" w:rsidRDefault="009E744B" w:rsidP="009E744B">
            <w:pPr>
              <w:ind w:left="132" w:right="130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Лєбєдєва Тетяна Анатоліївна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EC3C05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B4F6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B4F6A" w:rsidRPr="005556CB" w:rsidTr="003D2930">
        <w:trPr>
          <w:jc w:val="center"/>
        </w:trPr>
        <w:tc>
          <w:tcPr>
            <w:tcW w:w="10638" w:type="dxa"/>
            <w:gridSpan w:val="4"/>
          </w:tcPr>
          <w:p w:rsidR="00FB4F6A" w:rsidRPr="005556CB" w:rsidRDefault="00FB4F6A" w:rsidP="00FB4F6A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B4F6A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B4F6A" w:rsidRPr="005556CB" w:rsidRDefault="00FB4F6A" w:rsidP="00FB4F6A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5556CB" w:rsidRDefault="00FB4F6A" w:rsidP="00FB4F6A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</w:t>
            </w:r>
            <w:r w:rsidR="0084494C">
              <w:rPr>
                <w:sz w:val="28"/>
                <w:szCs w:val="28"/>
              </w:rPr>
              <w:t>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B4F6A" w:rsidRPr="005556CB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 w:rsidR="0084494C">
              <w:rPr>
                <w:sz w:val="28"/>
                <w:szCs w:val="28"/>
              </w:rPr>
              <w:t xml:space="preserve"> та іншого </w:t>
            </w:r>
            <w:r w:rsidR="00126E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законодавств</w:t>
            </w:r>
            <w:r w:rsidR="00126E6F">
              <w:rPr>
                <w:sz w:val="28"/>
                <w:szCs w:val="28"/>
              </w:rPr>
              <w:t>а</w:t>
            </w:r>
          </w:p>
        </w:tc>
      </w:tr>
      <w:tr w:rsidR="00FB4F6A" w:rsidRPr="005556CB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0E3E5B" w:rsidRDefault="00FB4F6A" w:rsidP="00FB4F6A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FB4F6A" w:rsidRPr="000E3E5B" w:rsidRDefault="00FB4F6A" w:rsidP="00FB4F6A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про адміністративні правопо-рушення;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980C56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="00980C56" w:rsidRPr="00980C5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3B33BD">
              <w:rPr>
                <w:rFonts w:eastAsia="Times New Roman"/>
                <w:sz w:val="28"/>
                <w:szCs w:val="28"/>
                <w:lang w:eastAsia="ru-RU"/>
              </w:rPr>
              <w:t>Про охорону атмосферного повітря</w:t>
            </w:r>
            <w:r w:rsidR="00980C56" w:rsidRPr="00980C56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E744B" w:rsidRPr="00EF6BDA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E744B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E744B" w:rsidRPr="00E36406" w:rsidRDefault="009E744B" w:rsidP="009E744B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Закону України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FB4F6A" w:rsidRPr="000E3E5B" w:rsidRDefault="009E744B" w:rsidP="009E744B">
            <w:pPr>
              <w:ind w:left="132" w:right="130"/>
              <w:jc w:val="both"/>
              <w:rPr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</w:t>
            </w:r>
            <w:r w:rsidR="00980C56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4C81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31E6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97D75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8704D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76119"/>
    <w:rsid w:val="007903BF"/>
    <w:rsid w:val="007A60F6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0C56"/>
    <w:rsid w:val="0098519B"/>
    <w:rsid w:val="009861E1"/>
    <w:rsid w:val="00991878"/>
    <w:rsid w:val="009B40BE"/>
    <w:rsid w:val="009E3613"/>
    <w:rsid w:val="009E39C0"/>
    <w:rsid w:val="009E744B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815C6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3DCA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6BDD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788D-ECD4-48CD-895F-72C296F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5370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2021-09-06T12:32:00Z</cp:lastPrinted>
  <dcterms:created xsi:type="dcterms:W3CDTF">2021-09-01T11:09:00Z</dcterms:created>
  <dcterms:modified xsi:type="dcterms:W3CDTF">2021-09-06T14:32:00Z</dcterms:modified>
</cp:coreProperties>
</file>